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AB" w:rsidRDefault="00223991">
      <w:pPr>
        <w:pStyle w:val="NormalStyle"/>
      </w:pPr>
      <w:r>
        <w:t>Dz.U.2017.1724 z dnia 2017.09.09</w:t>
      </w:r>
    </w:p>
    <w:p w:rsidR="001244AB" w:rsidRDefault="00223991">
      <w:pPr>
        <w:pStyle w:val="NormalStyle"/>
      </w:pPr>
      <w:r>
        <w:t xml:space="preserve">Status: Akt </w:t>
      </w:r>
      <w:r>
        <w:t>obowiązujący</w:t>
      </w:r>
    </w:p>
    <w:p w:rsidR="001244AB" w:rsidRDefault="00223991">
      <w:pPr>
        <w:pStyle w:val="NormalStyle"/>
      </w:pPr>
      <w:r>
        <w:t>Wersja od: 9 września 2017 r.</w:t>
      </w:r>
    </w:p>
    <w:p w:rsidR="001244AB" w:rsidRDefault="00223991">
      <w:pPr>
        <w:spacing w:after="0"/>
      </w:pPr>
      <w:r>
        <w:br/>
      </w:r>
    </w:p>
    <w:p w:rsidR="001244AB" w:rsidRDefault="00223991">
      <w:pPr>
        <w:spacing w:after="0"/>
      </w:pPr>
      <w:r>
        <w:rPr>
          <w:b/>
          <w:color w:val="000000"/>
        </w:rPr>
        <w:t>Wejście w życie:</w:t>
      </w:r>
    </w:p>
    <w:p w:rsidR="001244AB" w:rsidRDefault="00223991">
      <w:pPr>
        <w:spacing w:after="0"/>
      </w:pPr>
      <w:r>
        <w:rPr>
          <w:color w:val="000000"/>
        </w:rPr>
        <w:t>10 września 2017 r.</w:t>
      </w:r>
    </w:p>
    <w:p w:rsidR="001244AB" w:rsidRDefault="00223991">
      <w:pPr>
        <w:spacing w:after="0"/>
      </w:pPr>
      <w:r>
        <w:br/>
      </w:r>
    </w:p>
    <w:p w:rsidR="001244AB" w:rsidRDefault="00223991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1244AB" w:rsidRDefault="00223991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1244AB" w:rsidRDefault="00223991">
      <w:pPr>
        <w:spacing w:before="80" w:after="0"/>
        <w:jc w:val="center"/>
      </w:pPr>
      <w:r>
        <w:rPr>
          <w:color w:val="000000"/>
        </w:rPr>
        <w:t>z dnia 8 września 2017 r.</w:t>
      </w:r>
    </w:p>
    <w:p w:rsidR="001244AB" w:rsidRDefault="00223991">
      <w:pPr>
        <w:spacing w:before="80" w:after="0"/>
        <w:jc w:val="center"/>
      </w:pPr>
      <w:r>
        <w:rPr>
          <w:b/>
          <w:color w:val="000000"/>
        </w:rPr>
        <w:t>w sprawie określenia kwalifikacji oraz stażu pracy wymaganych od osób zatrudnionych w jednostkach organizacyjny</w:t>
      </w:r>
      <w:r>
        <w:rPr>
          <w:b/>
          <w:color w:val="000000"/>
        </w:rPr>
        <w:t>ch publicznej służby krwi oraz wykazu stanowisk w poszczególnych działach i pracowniach tych jednostek</w:t>
      </w:r>
    </w:p>
    <w:p w:rsidR="001244AB" w:rsidRDefault="0022399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14 ust. 1i</w:t>
      </w:r>
      <w:r>
        <w:rPr>
          <w:color w:val="000000"/>
        </w:rPr>
        <w:t xml:space="preserve"> ustawy z dnia 22 sierpnia 1997 r. o publicznej służbie krwi (Dz. U. z 2017 r. poz. 1371) zarządza się, co następuje:</w:t>
      </w:r>
    </w:p>
    <w:p w:rsidR="001244AB" w:rsidRDefault="00223991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1244AB" w:rsidRDefault="00223991">
      <w:pPr>
        <w:spacing w:before="26" w:after="0"/>
        <w:ind w:left="373"/>
      </w:pPr>
      <w:r>
        <w:rPr>
          <w:color w:val="000000"/>
        </w:rPr>
        <w:t xml:space="preserve">1) kwalifikacje oraz wymagany staż pracy od osób zatrudnionych przy pobieraniu, badaniu i preparatyce oraz wydawaniu krwi lub jej składników w jednostkach organizacyjnych publicznej służby krwi, o których mowa w </w:t>
      </w:r>
      <w:r>
        <w:rPr>
          <w:color w:val="1B1B1B"/>
        </w:rPr>
        <w:t xml:space="preserve">art. 4 ust. 3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2-</w:t>
      </w:r>
      <w:r>
        <w:rPr>
          <w:color w:val="1B1B1B"/>
        </w:rPr>
        <w:t>4</w:t>
      </w:r>
      <w:r>
        <w:rPr>
          <w:color w:val="000000"/>
        </w:rPr>
        <w:t xml:space="preserve"> ustawy z dnia 22 sierpnia 1997 r. o publicznej służbie krwi, zwanych dalej "jednostkami";</w:t>
      </w:r>
    </w:p>
    <w:p w:rsidR="001244AB" w:rsidRDefault="00223991">
      <w:pPr>
        <w:spacing w:before="26" w:after="0"/>
        <w:ind w:left="373"/>
      </w:pPr>
      <w:r>
        <w:rPr>
          <w:color w:val="000000"/>
        </w:rPr>
        <w:t>2) wykaz stanowisk, w poszczególnych działach i pracowniach jednostek, związanych z pobieraniem, badaniem i preparatyką oraz wydawaniem krwi lub jej składników.</w:t>
      </w:r>
    </w:p>
    <w:p w:rsidR="001244AB" w:rsidRDefault="00223991">
      <w:pPr>
        <w:spacing w:before="26" w:after="0"/>
      </w:pPr>
      <w:r>
        <w:rPr>
          <w:b/>
          <w:color w:val="000000"/>
        </w:rPr>
        <w:t xml:space="preserve">§  </w:t>
      </w:r>
      <w:r>
        <w:rPr>
          <w:b/>
          <w:color w:val="000000"/>
        </w:rPr>
        <w:t xml:space="preserve">2.  </w:t>
      </w:r>
    </w:p>
    <w:p w:rsidR="001244AB" w:rsidRDefault="00223991">
      <w:pPr>
        <w:spacing w:before="26" w:after="0"/>
      </w:pPr>
      <w:r>
        <w:rPr>
          <w:color w:val="000000"/>
        </w:rPr>
        <w:t>1.  W jednostkach zatrudnia się osoby, które posiadają kwalifikacje zawodowe odpowiadające zakresowi zadań na danym stanowisku pracy.</w:t>
      </w:r>
    </w:p>
    <w:p w:rsidR="001244AB" w:rsidRDefault="00223991">
      <w:pPr>
        <w:spacing w:before="26" w:after="0"/>
      </w:pPr>
      <w:r>
        <w:rPr>
          <w:color w:val="000000"/>
        </w:rPr>
        <w:t xml:space="preserve">2.  Kwalifikacje oraz staż pracy, o których mowa w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są określone w załączniku nr 1 do rozporządzenia.</w:t>
      </w:r>
    </w:p>
    <w:p w:rsidR="001244AB" w:rsidRDefault="00223991">
      <w:pPr>
        <w:spacing w:before="26" w:after="0"/>
      </w:pPr>
      <w:r>
        <w:rPr>
          <w:color w:val="000000"/>
        </w:rPr>
        <w:t>3.  W</w:t>
      </w:r>
      <w:r>
        <w:rPr>
          <w:color w:val="000000"/>
        </w:rPr>
        <w:t xml:space="preserve">ykaz stanowisk, o których mowa w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jest określony w załączniku nr 2 do rozporządzenia.</w:t>
      </w:r>
    </w:p>
    <w:p w:rsidR="001244AB" w:rsidRDefault="00223991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Osoby zatrudnione w dniu wejścia w życie rozporządzenia w jednostkach na stanowiskach pracy wymienionych w załączniku nr 1 do rozporządzenia, niespełniaj</w:t>
      </w:r>
      <w:r>
        <w:rPr>
          <w:color w:val="000000"/>
        </w:rPr>
        <w:t>ące wymaganych kwalifikacji zawodowych określonych w tym załączniku, mogą być zatrudnione na tych stanowiskach do czasu uzupełnienia kwalifikacji, jednak nie dłużej niż przez okres 7 lat od dnia wejścia w życie niniejszego rozporządzenia.</w:t>
      </w:r>
    </w:p>
    <w:p w:rsidR="001244AB" w:rsidRDefault="00223991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Rozporządz</w:t>
      </w:r>
      <w:r>
        <w:rPr>
          <w:color w:val="000000"/>
        </w:rPr>
        <w:t xml:space="preserve">enie wchodzi w życie z dniem następującym po dniu ogłoszenia.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1244AB" w:rsidRDefault="001244AB">
      <w:pPr>
        <w:spacing w:after="0"/>
      </w:pPr>
    </w:p>
    <w:p w:rsidR="001244AB" w:rsidRDefault="00223991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1244AB" w:rsidRDefault="001244AB">
      <w:pPr>
        <w:spacing w:after="0"/>
      </w:pPr>
    </w:p>
    <w:p w:rsidR="001244AB" w:rsidRDefault="00223991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1 </w:t>
      </w:r>
    </w:p>
    <w:p w:rsidR="001244AB" w:rsidRDefault="00223991">
      <w:pPr>
        <w:spacing w:before="25" w:after="0"/>
        <w:jc w:val="center"/>
      </w:pPr>
      <w:r>
        <w:rPr>
          <w:b/>
          <w:color w:val="000000"/>
        </w:rPr>
        <w:t xml:space="preserve">KWALIFIKACJE ORAZ WYMAGANY STAŻ PRACY OD OSÓB ZATRUDNIONYCH PRZY BADANIU DAWCÓW, POBIERANIU, BADANIU I PREPARATYCE ORAZ WYDAWANIU KRWI LUB JEJ SKŁADNIKÓW W </w:t>
      </w:r>
      <w:r>
        <w:rPr>
          <w:b/>
          <w:color w:val="000000"/>
        </w:rPr>
        <w:t>JEDNOSTKACH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9"/>
        <w:gridCol w:w="2773"/>
        <w:gridCol w:w="3424"/>
        <w:gridCol w:w="2256"/>
      </w:tblGrid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Wymagane kwalifikacje zawodowe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Staż pracy w zawodzie (w latach)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 apteki szpitalnej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Zgodnie z wymaganiami określonymi przez </w:t>
            </w:r>
            <w:r>
              <w:rPr>
                <w:color w:val="1B1B1B"/>
              </w:rPr>
              <w:t>ustawę</w:t>
            </w:r>
            <w:r>
              <w:rPr>
                <w:color w:val="000000"/>
              </w:rPr>
              <w:t xml:space="preserve"> z dnia 6 września 2001 r. - Prawo farmaceutyczne (Dz. U. z 2016 r. poz. 2142,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Zgodnie z wymaganiami określonymi przez </w:t>
            </w:r>
            <w:r>
              <w:rPr>
                <w:color w:val="1B1B1B"/>
              </w:rPr>
              <w:t>ustawę</w:t>
            </w:r>
            <w:r>
              <w:rPr>
                <w:color w:val="000000"/>
              </w:rPr>
              <w:t xml:space="preserve"> z dnia 6 września 2001 r. - Prawo farmaceutyczne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 działu (z wyłączeniem: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apteki szpitalnej,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an</w:t>
            </w:r>
            <w:r>
              <w:rPr>
                <w:color w:val="000000"/>
              </w:rPr>
              <w:t>aliz lekarskich,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immunologii transfuzjologicznej,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czynników zakaźnych,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zapewnienia jakości,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preparatyki i działu farmacji szpitalnej)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- prawo wykonywania zawodu lekarza oraz posiadanie tytułu specjalisty zgodnego z </w:t>
            </w:r>
            <w:r>
              <w:rPr>
                <w:color w:val="000000"/>
              </w:rPr>
              <w:t>profilem działu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diagnosty laboratoryjnego oraz posiadanie tytułu specjalisty zgodnego z profilem działu,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farmaceuty oraz posiadanie tytułu specjalisty zgodnego z profilem działu,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</w:t>
            </w:r>
            <w:r>
              <w:rPr>
                <w:color w:val="000000"/>
              </w:rPr>
              <w:t>onywania zawodu pielęgniarki lub położnej oraz posiadanie dyplomu ukończenia studiów drugiego stopnia na kierunku pielęgniarstwo lub położnictwo, a także posiadanie tytułu specjalisty w dziedzinie pielęgniarstwa zgodnego z profilem działu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 (w tym min. 2 l</w:t>
            </w:r>
            <w:r>
              <w:rPr>
                <w:color w:val="000000"/>
              </w:rPr>
              <w:t>ata w tym dziale)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 działu farmacji szpitalnej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Zgodnie z wymaganiami określonymi przez </w:t>
            </w:r>
            <w:r>
              <w:rPr>
                <w:color w:val="1B1B1B"/>
              </w:rPr>
              <w:t>ustawę</w:t>
            </w:r>
            <w:r>
              <w:rPr>
                <w:color w:val="000000"/>
              </w:rPr>
              <w:t xml:space="preserve"> z dnia 6 września 2001 r. - Prawo farmaceutyczne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Zgodnie z wymaganiami określonymi przez </w:t>
            </w:r>
            <w:r>
              <w:rPr>
                <w:color w:val="1B1B1B"/>
              </w:rPr>
              <w:t>ustawę</w:t>
            </w:r>
            <w:r>
              <w:rPr>
                <w:color w:val="000000"/>
              </w:rPr>
              <w:t xml:space="preserve"> z dnia 6 września 2001 r.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farmaceutyczne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Kierownik: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lastRenderedPageBreak/>
              <w:t>- działu analiz lekarskich,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immunologii transfuzjologicznej,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czynników zakaźnych,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zapewnienia jakości,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działu preparatyki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lastRenderedPageBreak/>
              <w:t xml:space="preserve">- prawo wykonywania zawodu </w:t>
            </w:r>
            <w:r>
              <w:rPr>
                <w:color w:val="000000"/>
              </w:rPr>
              <w:lastRenderedPageBreak/>
              <w:t xml:space="preserve">lekarza oraz posiadanie tytułu specjalisty zgodnego z profilem </w:t>
            </w:r>
            <w:r>
              <w:rPr>
                <w:color w:val="000000"/>
              </w:rPr>
              <w:t>działu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diagnosty laboratoryjnego oraz posiadanie tytułu specjalisty zgodnego z profilem działu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lastRenderedPageBreak/>
              <w:t xml:space="preserve">5 (w tym min. 2 lata w </w:t>
            </w:r>
            <w:r>
              <w:rPr>
                <w:color w:val="000000"/>
              </w:rPr>
              <w:lastRenderedPageBreak/>
              <w:t>tym dziale)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 pracowni (z wyłączeniem: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pracowni analiz lekarskich,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pracowni wykonujących bad</w:t>
            </w:r>
            <w:r>
              <w:rPr>
                <w:color w:val="000000"/>
              </w:rPr>
              <w:t>ania z zakresu immunologii transfuzjologicznej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pracowni wykonujących badania czynników zakaźnych)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 prawo wykonywania zawodu lekarza oraz posiadanie tytułu specjalisty zgodnego z profilem pracowni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 xml:space="preserve">- prawo wykonywania zawodu diagnosty laboratoryjnego </w:t>
            </w:r>
            <w:r>
              <w:rPr>
                <w:color w:val="000000"/>
              </w:rPr>
              <w:t>oraz posiadanie tytułu specjalisty zgodnego z profilem pracowni,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farmaceuty oraz posiadanie tytułu specjalisty zgodnego z profilem pracowni,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pielęgniarki lub położnej oraz posiadanie dyplomu uko</w:t>
            </w:r>
            <w:r>
              <w:rPr>
                <w:color w:val="000000"/>
              </w:rPr>
              <w:t>ńczenia studiów drugiego stopnia na kierunku pielęgniarstwo lub położnictwo, a także posiadanie tytułu specjalisty w dziedzinie pielęgniarstwa zgodnego z profilem pracowni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Kierownik: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pracowni analiz lekarskich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 xml:space="preserve">- pracowni wykonujących badania z </w:t>
            </w:r>
            <w:r>
              <w:rPr>
                <w:color w:val="000000"/>
              </w:rPr>
              <w:t>zakresu immunologii transfuzjologicznej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pracowni wykonujących badania czynników zakaźnych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 prawo wykonywania zawodu lekarza oraz posiadanie tytułu specjalisty zgodnego z profilem pracowni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 xml:space="preserve">- prawo wykonywania zawodu diagnosty laboratoryjnego oraz </w:t>
            </w:r>
            <w:r>
              <w:rPr>
                <w:color w:val="000000"/>
              </w:rPr>
              <w:t>posiadanie tytułu specjalisty zgodnego z profilem pracowni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 (w tym min. 2 lata w tym dziale)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asystent/starszy asystent diagnostyki laboratoryjnej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 prawo wykonywania zawodu lekarza oraz posiadanie tytułu specjalisty zgodnego z profilem działu l</w:t>
            </w:r>
            <w:r>
              <w:rPr>
                <w:color w:val="000000"/>
              </w:rPr>
              <w:t>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lastRenderedPageBreak/>
              <w:t>- prawo wykonywania zawodu diagnosty laboratoryjnego oraz posiadanie tytułu specjalisty w dziedzinach przydatnych do wykonywania czynności diagnostyki laboratoryjnej,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pielęgniarki lub położnej oraz posiadanie dyplomu ukońc</w:t>
            </w:r>
            <w:r>
              <w:rPr>
                <w:color w:val="000000"/>
              </w:rPr>
              <w:t>zenia studiów drogiego stopnia na kierunku pielęgniarstwo lub położnictwo, a także posiadanie tytułu specjalisty w dziedzinie pielęgniarstwa zgodnego z profilem działu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 xml:space="preserve">- prawo wykonywania zawodu farmaceuty oraz posiadanie tytułu specjalisty zgodnego z </w:t>
            </w:r>
            <w:r>
              <w:rPr>
                <w:color w:val="000000"/>
              </w:rPr>
              <w:t>profilem działu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Asystent/asystent diagnostyki laboratoryjnej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 prawo wykonywania zawodu lekarza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diagnosty laboratoryjnego,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prawo wykonywania zawodu pielęgniarki lub położnej oraz posiadanie dyplomu ukończenia studi</w:t>
            </w:r>
            <w:r>
              <w:rPr>
                <w:color w:val="000000"/>
              </w:rPr>
              <w:t>ów drugiego stopnia na kierunku pielęgniarstwo lub położnictwo, lub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posiadanie dyplomu magistra na kierunku farmacja, biologia, chemia lub innych kierunkach kształcenia właściwych dla dziedziny nauk biologicznych, medycznych, farmaceutycznych i nauk o zd</w:t>
            </w:r>
            <w:r>
              <w:rPr>
                <w:color w:val="000000"/>
              </w:rPr>
              <w:t>rowiu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Młodszy asystent/młodszy asystent diagnostyki laboratoryjnej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-prawo wykonywania zawodu lekarza, pielęgniarki, położnej lub posiadanie dyplomu magistra na kierunku farmacja, biologia, chemia, analityka medyczna lub na innych kierunkach </w:t>
            </w:r>
            <w:r>
              <w:rPr>
                <w:color w:val="000000"/>
              </w:rPr>
              <w:t xml:space="preserve">kształcenia właściwych dla dziedziny nauk </w:t>
            </w:r>
            <w:r>
              <w:rPr>
                <w:color w:val="000000"/>
              </w:rPr>
              <w:lastRenderedPageBreak/>
              <w:t>biologicznych, medycznych, farmaceutycznych i nauk o zdrowiu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technik analityki medycznej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tytuł zawodowy licencjata na kierunku analityka medyczna lub technika analityki medycznej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Technik analityki medycznej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tytuł zawodowy licencjata na kierunku analityka medyczna lub technika analityki medycznej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technik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posiadanie tytułu zawodowego technika chemika lub technika farmaceutycznego lub posiadanie co najmniej w</w:t>
            </w:r>
            <w:r>
              <w:rPr>
                <w:color w:val="000000"/>
              </w:rPr>
              <w:t>ykształcenia średniego dla dziedzin nauk biologicznych, medycznych, farmaceutycznych i nauk o zdrowiu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Technik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posiadanie tytułu zawodowego technika chemika lub technika farmaceutycznego lub posiadanie co najmniej wykształcenia średniego dla dziedzin </w:t>
            </w:r>
            <w:r>
              <w:rPr>
                <w:color w:val="000000"/>
              </w:rPr>
              <w:t>nauk biologicznych, medycznych, farmaceutycznych i nauk o zdrowiu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Starsza pielęgniarka/starsza położna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prawo wykonywania zawodu pielęgniarki lub położnej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Pielęgniarka/położna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prawo wykonywania zawodu pielęgniarki lub położnej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Starszy </w:t>
            </w:r>
            <w:r>
              <w:rPr>
                <w:color w:val="000000"/>
              </w:rPr>
              <w:t>ratownik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tytuł zawodowy ratownika medycznego i realizacja obowiązków doszkalania zawodowego określonych w </w:t>
            </w:r>
            <w:r>
              <w:rPr>
                <w:color w:val="1B1B1B"/>
              </w:rPr>
              <w:t>ustawie</w:t>
            </w:r>
            <w:r>
              <w:rPr>
                <w:color w:val="000000"/>
              </w:rPr>
              <w:t xml:space="preserve"> z dnia 8 września 2006 r. o Państwowym Ratownictwie Medycznym (Dz. U. z 2016 r. poz. 1868,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Ratownik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tytuł</w:t>
            </w:r>
            <w:r>
              <w:rPr>
                <w:color w:val="000000"/>
              </w:rPr>
              <w:t xml:space="preserve"> zawodowy ratownika medycznego i realizacja obowiązków doszkalania </w:t>
            </w:r>
            <w:r>
              <w:rPr>
                <w:color w:val="000000"/>
              </w:rPr>
              <w:lastRenderedPageBreak/>
              <w:t xml:space="preserve">zawodowego określonych w </w:t>
            </w:r>
            <w:r>
              <w:rPr>
                <w:color w:val="1B1B1B"/>
              </w:rPr>
              <w:t>ustawie</w:t>
            </w:r>
            <w:r>
              <w:rPr>
                <w:color w:val="000000"/>
              </w:rPr>
              <w:t xml:space="preserve"> z dnia 8 września 2006 r. o Państwowym Ratownictwie Medycznym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Farmaceuta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ukończenie wyższych studiów magisterskich na kierunku farmacja i prawo </w:t>
            </w:r>
            <w:r>
              <w:rPr>
                <w:color w:val="000000"/>
              </w:rPr>
              <w:t>wykonywania zawodu farmaceuty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technik farmaceutyczny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tytuł zawodowy technika farmaceutycznego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Technik farmaceutyczny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tytuł zawodowy technika farmaceutycznego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Pomoc laboratoryjna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co najmniej wykształcenie podstawowe oraz </w:t>
            </w:r>
            <w:r>
              <w:rPr>
                <w:color w:val="000000"/>
              </w:rPr>
              <w:t>przeszkolenie w miejscu pracy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Starsza sekretarka medyczna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Sekretarka medyczna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rejestrator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Rejestrator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</w:t>
            </w:r>
            <w:r>
              <w:rPr>
                <w:color w:val="000000"/>
              </w:rPr>
              <w:t xml:space="preserve">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Starszy statystyk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37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Statystyk medyczny</w:t>
            </w:r>
          </w:p>
        </w:tc>
        <w:tc>
          <w:tcPr>
            <w:tcW w:w="5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co najmniej wykształcenie średnie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</w:t>
            </w:r>
          </w:p>
        </w:tc>
      </w:tr>
    </w:tbl>
    <w:p w:rsidR="001244AB" w:rsidRDefault="001244AB">
      <w:pPr>
        <w:spacing w:after="0"/>
      </w:pPr>
    </w:p>
    <w:p w:rsidR="001244AB" w:rsidRDefault="00223991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1244AB" w:rsidRDefault="00223991">
      <w:pPr>
        <w:spacing w:before="25" w:after="0"/>
        <w:jc w:val="center"/>
      </w:pPr>
      <w:r>
        <w:rPr>
          <w:b/>
          <w:color w:val="000000"/>
        </w:rPr>
        <w:t xml:space="preserve">WYKAZ STANOWISK, W POSZCZEGÓLNYCH DZIAŁACH I PRACOWNIACH JEDNOSTEK, </w:t>
      </w:r>
      <w:r>
        <w:rPr>
          <w:b/>
          <w:color w:val="000000"/>
        </w:rPr>
        <w:t>ZWIĄZANYCH Z POBIERANIEM, BADANIEM I PREPARATYKĄ ORAZ WYDAWANIEM KRWI LUB JEJ SKŁADNIKÓW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21"/>
        <w:gridCol w:w="3418"/>
        <w:gridCol w:w="5003"/>
      </w:tblGrid>
      <w:tr w:rsidR="001244AB">
        <w:trPr>
          <w:trHeight w:val="45"/>
          <w:tblCellSpacing w:w="0" w:type="auto"/>
        </w:trPr>
        <w:tc>
          <w:tcPr>
            <w:tcW w:w="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Dział lub pracownia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Stanowisko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Apteka szpitalna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1) kierownik apteki szpitalnej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2) farmaceuta, starszy asystent/starszy asystent diagnostyki laboratoryjnej, </w:t>
            </w:r>
            <w:r>
              <w:rPr>
                <w:color w:val="000000"/>
              </w:rPr>
              <w:t>asystent/asystent diagnostyki laboratoryjnej, młodszy asystent/młodszy 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starszy technik farmaceutyczny, technik farmaceutyczny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4) starsza sekretarka medyczna, sekretarka medyczna, starsza rejestratorka medyczna, </w:t>
            </w:r>
            <w:r>
              <w:rPr>
                <w:color w:val="000000"/>
              </w:rPr>
              <w:t xml:space="preserve">rejestratorka medyczna, starszy statystyk medyczny, statystyk medyczny, pomoc </w:t>
            </w:r>
            <w:r>
              <w:rPr>
                <w:color w:val="000000"/>
              </w:rPr>
              <w:lastRenderedPageBreak/>
              <w:t>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farmacji szpitalnej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1) kierownik działu farmacji szpitalnej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2) farmaceuta, starszy asystent/starszy asystent diagnostyki laboratoryjnej, </w:t>
            </w:r>
            <w:r>
              <w:rPr>
                <w:color w:val="000000"/>
              </w:rPr>
              <w:t>asystent/asystent diagnostyki laboratoryjnej, młodszy asystent/młodszy 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starszy technik farmaceutyczny, technik farmaceutyczny, starszy technik analityki medycznej, technik analityki medycznej, starszy technik, </w:t>
            </w:r>
            <w:r>
              <w:rPr>
                <w:color w:val="000000"/>
              </w:rPr>
              <w:t>technik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starsza sekretarka medyczna, sekretarka medyczna, starsza rejestratorka medyczna, rejestratorka medyczna, starszy statystyk medyczny, statystyk medyczny,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dawców (w tym gabinet lekarski)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</w:t>
            </w:r>
            <w:r>
              <w:rPr>
                <w:color w:val="000000"/>
              </w:rPr>
              <w:t>kierownik pracowni, starszy asystent/starszy asystent diagnostyki laboratoryjnej, asystent/asystent diagnostyki laboratoryjnej, młodszy asystent/młodszy 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2) starsza pielęgniarka/starsza położna, pielęgniarka/położna, </w:t>
            </w:r>
            <w:r>
              <w:rPr>
                <w:color w:val="000000"/>
              </w:rPr>
              <w:t>starszy ratownik medyczny, ratownik medyczny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starsza sekretarka medyczna, sekretarka 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analiz lekarskich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1) kierownik działu, o którym mowa w lp. 4 załącznika nr 1 do rozporządzenia, kierownik pracowni, starszy asystent/starszy asystent diagnostyki laboratoryjnej, asystent/asystent diagnostyki laboratoryjnej, młodszy asystent/młodszy asystent diagnostyki lab</w:t>
            </w:r>
            <w:r>
              <w:rPr>
                <w:color w:val="000000"/>
              </w:rPr>
              <w:t>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starsza pielęgniarka/starsza położna, pielęgniarka/położna, starszy ratownik medyczny, ratownik medyczny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4) starsza sekretarka medyczna, </w:t>
            </w:r>
            <w:r>
              <w:rPr>
                <w:color w:val="000000"/>
              </w:rPr>
              <w:t xml:space="preserve">sekretarka </w:t>
            </w:r>
            <w:r>
              <w:rPr>
                <w:color w:val="000000"/>
              </w:rPr>
              <w:lastRenderedPageBreak/>
              <w:t>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5)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immunologii transfuzjologicznej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o którym mowa w lp. 4 załącznika nr 1 do </w:t>
            </w:r>
            <w:r>
              <w:rPr>
                <w:color w:val="000000"/>
              </w:rPr>
              <w:t>rozporządzenia, kierownik pracowni, starszy asystent/starszy asystent diagnostyki laboratoryjnej, asystent/asystent diagnostyki laboratoryjnej, młodszy asystent/młodszy 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2) starszy technik analityki medycznej, technik </w:t>
            </w:r>
            <w:r>
              <w:rPr>
                <w:color w:val="000000"/>
              </w:rPr>
              <w:t>analityki medycznej, starszy technik, technik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starsza sekretarka medyczna, sekretarka 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Dział czynników </w:t>
            </w:r>
            <w:r>
              <w:rPr>
                <w:color w:val="000000"/>
              </w:rPr>
              <w:t>zakaźnych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1) kierownik działu, o którym mowa w lp. 4 załącznika nr 1 do rozporządzenia, kierownik pracowni, starszy asystent/starszy asystent diagnostyki laboratoryjnej, asystent/asystent diagnostyki laboratoryjnej, młodszy asystent/młodszy asystent diagno</w:t>
            </w:r>
            <w:r>
              <w:rPr>
                <w:color w:val="000000"/>
              </w:rPr>
              <w:t>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starsza sekretarka medyczna, sekretarka medyczna, starsza rejestratorka medyczna, rejestratorka medyczna, starszy statystyk </w:t>
            </w:r>
            <w:r>
              <w:rPr>
                <w:color w:val="000000"/>
              </w:rPr>
              <w:t>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pobierania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kierownik pracowni, starszy asystent/starszy asystent diagnostyki laboratoryjnej, asystent/asystent diagnostyki laboratoryjnej, młodszy asystent/młodszy </w:t>
            </w:r>
            <w:r>
              <w:rPr>
                <w:color w:val="000000"/>
              </w:rPr>
              <w:t>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starsza pielęgniarka/starsza położna, pielęgniarka/położna, starszy ratownik medyczny, ratownik medyczny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starsza sekretarka medyczna, sekretarka medyczna, starsza rejestratorka medyczna, </w:t>
            </w:r>
            <w:r>
              <w:rPr>
                <w:color w:val="000000"/>
              </w:rPr>
              <w:lastRenderedPageBreak/>
              <w:t xml:space="preserve">rejestratorka </w:t>
            </w:r>
            <w:r>
              <w:rPr>
                <w:color w:val="000000"/>
              </w:rPr>
              <w:t>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preparatyki</w:t>
            </w:r>
          </w:p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o którym mowa w lp. 4 załącznika nr 1 do rozporządzenia, kierownik pracowni, starszy asystent/starszy asystent diagnostyki </w:t>
            </w:r>
            <w:r>
              <w:rPr>
                <w:color w:val="000000"/>
              </w:rPr>
              <w:t>laboratoryjnej, asystent/asystent diagnostyki laboratoryjnej, młodszy asystent/młodszy asystent diagnostyki laboratoryjnej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starsza pielęgniarka/starsza </w:t>
            </w:r>
            <w:r>
              <w:rPr>
                <w:color w:val="000000"/>
              </w:rPr>
              <w:t>położna, pielęgniarka/położna, starszy ratownik medyczny, ratownik medyczny</w:t>
            </w:r>
          </w:p>
        </w:tc>
      </w:tr>
      <w:tr w:rsidR="001244A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starsza sekretarka medyczna, sekretarka 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5) pomoc laborator</w:t>
            </w:r>
            <w:r>
              <w:rPr>
                <w:color w:val="000000"/>
              </w:rPr>
              <w:t>yjna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zapewnienia jakości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o którym mowa w lp. 4 załącznika nr 1 do rozporządzenia, kierownik pracowni, starszy asystent/starszy asystent diagnostyki laboratoryjnej, asystent/asystent diagnostyki laboratoryjnej, młodszy </w:t>
            </w:r>
            <w:r>
              <w:rPr>
                <w:color w:val="000000"/>
              </w:rPr>
              <w:t>asystent/młodszy asystent diagnostyki laboratoryjnej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starsza sekretarka medyczna, sekretarka medyczna, starsza rejestratorka medyczna, rejestratorka </w:t>
            </w:r>
            <w:r>
              <w:rPr>
                <w:color w:val="000000"/>
              </w:rPr>
              <w:t>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Dział ekspedycji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działu, kierownik pracowni, starszy asystent/starszy asystent diagnostyki laboratoryjnej, asystent/asystent diagnostyki laboratoryjnej, </w:t>
            </w:r>
            <w:r>
              <w:rPr>
                <w:color w:val="000000"/>
              </w:rPr>
              <w:t>młodszy asystent/młodszy asystent diagnostyki laboratoryjnej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3) starsza pielęgniarka/starsza położna, </w:t>
            </w:r>
            <w:r>
              <w:rPr>
                <w:color w:val="000000"/>
              </w:rPr>
              <w:lastRenderedPageBreak/>
              <w:t xml:space="preserve">pielęgniarka/położna, starszy ratownik medyczny, </w:t>
            </w:r>
            <w:r>
              <w:rPr>
                <w:color w:val="000000"/>
              </w:rPr>
              <w:t>ratownik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starsza sekretarka medyczna, sekretarka 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5) pomoc laboratoryjna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82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Pracownia analiz lekarskich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1) kierownik </w:t>
            </w:r>
            <w:r>
              <w:rPr>
                <w:color w:val="000000"/>
              </w:rPr>
              <w:t>pracowni, o którym mowa w lp. 6 załącznika nr 1 do rozporządzenia, starszy asystent/starszy asystent diagnostyki laboratoryjnej, asystent/asystent diagnostyki laboratoryjnej, młodszy asystent/młodszy asystent diagnostyki laboratoryjnej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</w:t>
            </w:r>
            <w:r>
              <w:rPr>
                <w:color w:val="000000"/>
              </w:rPr>
              <w:t>k analityki medycznej, technik analityki medycznej, starszy technik, technik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starsza pielęgniarka/starsza położna, pielęgniarka/położna, starszy ratownik medyczny, ratownik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 xml:space="preserve">4) starsza sekretarka medyczna, sekretarka medyczna, starsza </w:t>
            </w:r>
            <w:r>
              <w:rPr>
                <w:color w:val="000000"/>
              </w:rPr>
              <w:t>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5) pomoc laboratoryjna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6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8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Pracownia: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analiz lekarskich,</w:t>
            </w:r>
          </w:p>
          <w:p w:rsidR="001244AB" w:rsidRDefault="00223991">
            <w:pPr>
              <w:spacing w:before="25" w:after="0"/>
            </w:pPr>
            <w:r>
              <w:rPr>
                <w:color w:val="000000"/>
              </w:rPr>
              <w:t>- wykonująca badania z zakresu immunologii transfuzjologicznej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1) kierownik pracowni, o którym mowa</w:t>
            </w:r>
            <w:r>
              <w:rPr>
                <w:color w:val="000000"/>
              </w:rPr>
              <w:t xml:space="preserve"> w lp. 6 załącznika nr 1 do rozporządzenia, starszy asystent/starszy asystent diagnostyki laboratoryjnej, asystent/asystent diagnostyki laboratoryjnej, młodszy asystent/młodszy asystent diagnostyki laboratoryjnej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48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- wykonująca badania czynników zakaźnych</w:t>
            </w:r>
          </w:p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2) starszy technik analityki medycznej, technik analityki medycznej, starszy technik, technik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482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3) starsza sekretarka medyczna, sekretarka medyczna, starsza rejestratorka medyczna, rejestratorka medyczna, starszy statystyk medyczny, statystyk medyczny</w:t>
            </w:r>
          </w:p>
        </w:tc>
      </w:tr>
      <w:tr w:rsidR="001244A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44AB" w:rsidRDefault="001244AB"/>
        </w:tc>
        <w:tc>
          <w:tcPr>
            <w:tcW w:w="48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1244AB"/>
        </w:tc>
        <w:tc>
          <w:tcPr>
            <w:tcW w:w="76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AB" w:rsidRDefault="00223991">
            <w:pPr>
              <w:spacing w:after="0"/>
            </w:pPr>
            <w:r>
              <w:rPr>
                <w:color w:val="000000"/>
              </w:rPr>
              <w:t>4) pomoc laboratoryjna</w:t>
            </w:r>
          </w:p>
        </w:tc>
      </w:tr>
    </w:tbl>
    <w:p w:rsidR="001244AB" w:rsidRDefault="00223991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poz. 1908).</w:t>
      </w:r>
    </w:p>
    <w:p w:rsidR="001244AB" w:rsidRDefault="00223991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4 listopada 2004 r. w spra</w:t>
      </w:r>
      <w:r>
        <w:rPr>
          <w:color w:val="000000"/>
        </w:rPr>
        <w:t xml:space="preserve">wie określenia kwalifikacji wymaganych od osób zatrudnionych w </w:t>
      </w:r>
      <w:r>
        <w:rPr>
          <w:color w:val="000000"/>
        </w:rPr>
        <w:lastRenderedPageBreak/>
        <w:t xml:space="preserve">jednostkach organizacyjnych publicznej służby krwi (Dz. U. poz. 2482), które traci moc z dniem wejścia w życie niniejszego rozporządzenia zgodnie z </w:t>
      </w:r>
      <w:r>
        <w:rPr>
          <w:color w:val="1B1B1B"/>
        </w:rPr>
        <w:t>art. 15 ust. 1</w:t>
      </w:r>
      <w:r>
        <w:rPr>
          <w:color w:val="000000"/>
        </w:rPr>
        <w:t xml:space="preserve"> ustawy z dnia 20 maja 2016 r. </w:t>
      </w:r>
      <w:r>
        <w:rPr>
          <w:color w:val="000000"/>
        </w:rPr>
        <w:t>o zmianie ustawy o publicznej służbie krwi oraz niektórych innych ustaw (Dz. U. poz. 823 oraz z 2017 r. poz. 1524).</w:t>
      </w:r>
    </w:p>
    <w:sectPr w:rsidR="001244AB" w:rsidSect="001244A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23"/>
    <w:multiLevelType w:val="multilevel"/>
    <w:tmpl w:val="AE4E89E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AB"/>
    <w:rsid w:val="001244AB"/>
    <w:rsid w:val="00223991"/>
    <w:rsid w:val="002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4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4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244A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1244A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1244A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1244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244A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244A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244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2416</Words>
  <Characters>14499</Characters>
  <Application>Microsoft Office Word</Application>
  <DocSecurity>0</DocSecurity>
  <Lines>120</Lines>
  <Paragraphs>33</Paragraphs>
  <ScaleCrop>false</ScaleCrop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2017-10-31T10:33:00Z</dcterms:created>
  <dcterms:modified xsi:type="dcterms:W3CDTF">2017-10-31T10:33:00Z</dcterms:modified>
</cp:coreProperties>
</file>