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9C" w:rsidRDefault="006522A1">
      <w:pPr>
        <w:pStyle w:val="TitleStyle"/>
      </w:pPr>
      <w:r>
        <w:t>Świadczenia gwarantowane z zakresu podstawowej opieki zdrowotnej.</w:t>
      </w:r>
    </w:p>
    <w:p w:rsidR="0028799C" w:rsidRDefault="006522A1">
      <w:pPr>
        <w:pStyle w:val="NormalStyle"/>
      </w:pPr>
      <w:r>
        <w:t xml:space="preserve">Dz.U.2016.86 </w:t>
      </w:r>
      <w:proofErr w:type="spellStart"/>
      <w:r>
        <w:t>t.j</w:t>
      </w:r>
      <w:proofErr w:type="spellEnd"/>
      <w:r>
        <w:t>. z dnia 2016.01.19</w:t>
      </w:r>
    </w:p>
    <w:p w:rsidR="0028799C" w:rsidRDefault="006522A1">
      <w:pPr>
        <w:pStyle w:val="NormalStyle"/>
      </w:pPr>
      <w:r>
        <w:t>Status: Akt obowiązujący</w:t>
      </w:r>
    </w:p>
    <w:p w:rsidR="0028799C" w:rsidRDefault="006522A1">
      <w:pPr>
        <w:pStyle w:val="NormalStyle"/>
      </w:pPr>
      <w:r>
        <w:t>Wersja od: 1 października 2017 r.</w:t>
      </w:r>
    </w:p>
    <w:p w:rsidR="0028799C" w:rsidRDefault="006522A1">
      <w:pPr>
        <w:spacing w:after="0"/>
      </w:pPr>
      <w:r>
        <w:br/>
      </w:r>
    </w:p>
    <w:p w:rsidR="0028799C" w:rsidRDefault="006522A1">
      <w:pPr>
        <w:spacing w:after="0"/>
      </w:pPr>
      <w:r>
        <w:rPr>
          <w:b/>
          <w:color w:val="000000"/>
        </w:rPr>
        <w:t>Wejście w życie:</w:t>
      </w:r>
    </w:p>
    <w:p w:rsidR="0028799C" w:rsidRDefault="006522A1">
      <w:pPr>
        <w:spacing w:after="0"/>
      </w:pPr>
      <w:r>
        <w:rPr>
          <w:color w:val="000000"/>
        </w:rPr>
        <w:t>12 listopada 2013 r.,1 stycznia 2014 r.</w:t>
      </w:r>
    </w:p>
    <w:p w:rsidR="0028799C" w:rsidRDefault="006522A1">
      <w:pPr>
        <w:spacing w:after="0"/>
      </w:pPr>
      <w:r>
        <w:br/>
      </w: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28799C" w:rsidRDefault="006522A1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</w:p>
    <w:p w:rsidR="0028799C" w:rsidRDefault="006522A1">
      <w:pPr>
        <w:spacing w:before="80" w:after="0"/>
        <w:jc w:val="center"/>
      </w:pPr>
      <w:r>
        <w:rPr>
          <w:color w:val="000000"/>
        </w:rPr>
        <w:t>z dnia 24 września 2013 r.</w:t>
      </w: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t>w sprawie świadczeń gwarantowanych z zakresu podstawowej opieki zdrowotnej</w:t>
      </w:r>
    </w:p>
    <w:p w:rsidR="0028799C" w:rsidRDefault="006522A1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31d</w:t>
      </w:r>
      <w:r>
        <w:rPr>
          <w:color w:val="000000"/>
        </w:rPr>
        <w:t xml:space="preserve"> ustawy z dnia 27 sierpnia 2004 r. o świadczeniach opieki zdrowotnej finansowanych ze środków publicznych (Dz. U. z 2015 r. poz. 581</w:t>
      </w:r>
      <w:r>
        <w:rPr>
          <w:color w:val="000000"/>
        </w:rPr>
        <w:t xml:space="preserve">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zarządza się, co następuje:</w:t>
      </w:r>
    </w:p>
    <w:p w:rsidR="0028799C" w:rsidRDefault="006522A1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wykaz oraz warunki realizacji świadczeń gwarantowanych z zakresu podstawowej opieki zdrowotnej, zwanych dalej "świadczeniami gwarantowanymi";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poziom finansowania przejazdu środ</w:t>
      </w:r>
      <w:r>
        <w:rPr>
          <w:color w:val="000000"/>
        </w:rPr>
        <w:t xml:space="preserve">kami transportu sanitarnego w przypadkach niewymienionych w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27 sierpnia 2004 r. o świadczeniach opieki zdrowotnej finansowanych ze środków publicznych, zwanej dalej "ustawą".</w:t>
      </w:r>
    </w:p>
    <w:p w:rsidR="0028799C" w:rsidRDefault="006522A1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Świadczenia gwarantowane obejmują: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świ</w:t>
      </w:r>
      <w:r>
        <w:rPr>
          <w:color w:val="000000"/>
        </w:rPr>
        <w:t>adczenia lekarza podstawowej opieki zdrowotnej;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świadczenia pielęgniarki podstawowej opieki zdrowotnej;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3) świadczenia położnej podstawowej opieki zdrowotnej;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4) świadczenia pielęgniarki lub higienistki szkolnej udzielane w środowisku nauczania i wychow</w:t>
      </w:r>
      <w:r>
        <w:rPr>
          <w:color w:val="000000"/>
        </w:rPr>
        <w:t>ania;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5) świadczenia nocnej i świątecznej opieki zdrowotnej;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6) transport sanitarny.</w:t>
      </w:r>
    </w:p>
    <w:p w:rsidR="0028799C" w:rsidRDefault="006522A1">
      <w:pPr>
        <w:spacing w:before="26" w:after="0"/>
      </w:pPr>
      <w:r>
        <w:rPr>
          <w:b/>
          <w:color w:val="000000"/>
        </w:rPr>
        <w:t xml:space="preserve">§  3.  </w:t>
      </w:r>
    </w:p>
    <w:p w:rsidR="0028799C" w:rsidRDefault="006522A1">
      <w:pPr>
        <w:spacing w:before="26" w:after="0"/>
      </w:pPr>
      <w:r>
        <w:rPr>
          <w:color w:val="000000"/>
        </w:rPr>
        <w:t>1.  Wykaz świadczeń gwarantowanych, o których mowa w: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1) §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oraz warunki ich realizacji są określone w załączniku nr 1 do rozporządzenia;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2) §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2, </w:t>
      </w:r>
      <w:r>
        <w:rPr>
          <w:color w:val="000000"/>
        </w:rPr>
        <w:t>oraz warunki ich realizacji są określone w załączniku nr 2 do rozporządzenia;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3) §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oraz warunki ich realizacji są określone w załączniku nr 3 do rozporządzenia;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lastRenderedPageBreak/>
        <w:t xml:space="preserve">4) §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4, oraz warunki ich realizacji są określone w załączniku nr 4 do rozporządz</w:t>
      </w:r>
      <w:r>
        <w:rPr>
          <w:color w:val="000000"/>
        </w:rPr>
        <w:t>enia;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5) §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5, oraz warunki ich realizacji są określone w załączniku nr 5 do rozporządzenia.</w:t>
      </w:r>
    </w:p>
    <w:p w:rsidR="0028799C" w:rsidRDefault="006522A1">
      <w:pPr>
        <w:spacing w:before="26" w:after="0"/>
      </w:pPr>
      <w:r>
        <w:rPr>
          <w:color w:val="000000"/>
        </w:rPr>
        <w:t>2.  Świadczenia gwarantowane są udzielane zgodnie ze wskazaniami aktualnej wiedzy medycznej, z wykorzystaniem metod diagnostyczno-terapeutycznych innych niż s</w:t>
      </w:r>
      <w:r>
        <w:rPr>
          <w:color w:val="000000"/>
        </w:rPr>
        <w:t>tosowane w medycynie niekonwencjonalnej, ludowej lub orientalnej.</w:t>
      </w:r>
    </w:p>
    <w:p w:rsidR="0028799C" w:rsidRDefault="006522A1">
      <w:pPr>
        <w:spacing w:before="26" w:after="0"/>
      </w:pPr>
      <w:r>
        <w:rPr>
          <w:b/>
          <w:color w:val="000000"/>
        </w:rPr>
        <w:t xml:space="preserve">§  4.  </w:t>
      </w:r>
    </w:p>
    <w:p w:rsidR="0028799C" w:rsidRDefault="006522A1">
      <w:pPr>
        <w:spacing w:before="26" w:after="0"/>
      </w:pPr>
      <w:r>
        <w:rPr>
          <w:color w:val="000000"/>
        </w:rPr>
        <w:t>1.  W zakresie koniecznym do wykonania świadczeń gwarantowanych świadczeniodawca zapewnia świadczeniobiorcy nieodpłatnie: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badania diagnostyczne, określone w części IV załącznika n</w:t>
      </w:r>
      <w:r>
        <w:rPr>
          <w:color w:val="000000"/>
        </w:rPr>
        <w:t>r 1 do rozporządzenia;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leki i wyroby medyczne oraz środki pomocnicze.</w:t>
      </w:r>
    </w:p>
    <w:p w:rsidR="0028799C" w:rsidRDefault="006522A1">
      <w:pPr>
        <w:spacing w:before="26" w:after="0"/>
      </w:pPr>
      <w:r>
        <w:rPr>
          <w:color w:val="000000"/>
        </w:rPr>
        <w:t xml:space="preserve">2.  Przejazd środkami transportu sanitarnego w przypadkach niewymienionych w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jest finansowany w 40% ze środków publicznych w przypadku: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1) chorób krwi i </w:t>
      </w:r>
      <w:r>
        <w:rPr>
          <w:color w:val="000000"/>
        </w:rPr>
        <w:t>narządów krwiotwórczych,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chorób nowotworowych,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3) chorób oczu,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4) chorób przemiany materii,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5) chorób psychicznych i zaburzeń zachowania,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6) chorób skóry i tkanki podskórnej,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7) chorób układu krążenia,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8) chorób układu moczowo-płciowego,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9) chorób układ</w:t>
      </w:r>
      <w:r>
        <w:rPr>
          <w:color w:val="000000"/>
        </w:rPr>
        <w:t>u nerwowego,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10) chorób układu oddechowego,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11) chorób układu ruchu,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12) chorób układu trawiennego,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13) chorób układu wydzielania wewnętrznego,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14) chorób zakaźnych i pasożytniczych,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15) urazów i zatruć,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16) wad rozwojowych wrodzonych, zniekształceń i </w:t>
      </w:r>
      <w:r>
        <w:rPr>
          <w:color w:val="000000"/>
        </w:rPr>
        <w:t>aberracji chromosomowych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- gdy ze zlecenia lekarza ubezpieczenia zdrowotnego lub felczera ubezpieczenia zdrowotnego wynika, że świadczeniobiorca jest zdolny do samodzielnego poruszania się bez stałej pomocy innej osoby, ale wymaga przy korzystaniu ze środk</w:t>
      </w:r>
      <w:r>
        <w:rPr>
          <w:color w:val="000000"/>
        </w:rPr>
        <w:t>ów transportu publicznego pomocy innej osoby lub środka transportu publicznego dostosowanego do potrzeb osób niepełnosprawnych.</w:t>
      </w:r>
    </w:p>
    <w:p w:rsidR="0028799C" w:rsidRDefault="006522A1">
      <w:pPr>
        <w:spacing w:before="26" w:after="0"/>
      </w:pPr>
      <w:r>
        <w:rPr>
          <w:b/>
          <w:color w:val="000000"/>
        </w:rPr>
        <w:t xml:space="preserve">§  5.  </w:t>
      </w:r>
    </w:p>
    <w:p w:rsidR="0028799C" w:rsidRDefault="006522A1">
      <w:pPr>
        <w:spacing w:before="26" w:after="0"/>
      </w:pPr>
      <w:r>
        <w:rPr>
          <w:color w:val="000000"/>
        </w:rPr>
        <w:t>1.  Przepisy rozporządzenia stosuje się do świadczeń gwarantowanych udzielanych od dnia 1 stycznia 2014 r.</w:t>
      </w:r>
    </w:p>
    <w:p w:rsidR="0028799C" w:rsidRDefault="006522A1">
      <w:pPr>
        <w:spacing w:before="26" w:after="0"/>
      </w:pPr>
      <w:r>
        <w:rPr>
          <w:color w:val="000000"/>
        </w:rPr>
        <w:t>2.  Do świadc</w:t>
      </w:r>
      <w:r>
        <w:rPr>
          <w:color w:val="000000"/>
        </w:rPr>
        <w:t>zeń gwarantowanych, udzielanych przed dniem 1 stycznia 2014 r., stosuje się przepisy dotychczasowe.</w:t>
      </w:r>
    </w:p>
    <w:p w:rsidR="0028799C" w:rsidRDefault="006522A1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vertAlign w:val="superscript"/>
        </w:rPr>
        <w:t>2</w:t>
      </w:r>
    </w:p>
    <w:p w:rsidR="0028799C" w:rsidRDefault="0028799C">
      <w:pPr>
        <w:spacing w:after="0"/>
      </w:pP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ZAŁĄCZNIKI </w:t>
      </w:r>
    </w:p>
    <w:p w:rsidR="0028799C" w:rsidRDefault="0028799C">
      <w:pPr>
        <w:spacing w:after="0"/>
      </w:pP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WYKAZ ŚWIADCZEŃ GWARANTOWANYCH LEKARZA PODSTAWO</w:t>
      </w:r>
      <w:r>
        <w:rPr>
          <w:b/>
          <w:color w:val="000000"/>
        </w:rPr>
        <w:t>WEJ OPIEKI ZDROWOTNEJ ORAZ WARUNKI ICH REALIZACJI</w:t>
      </w:r>
    </w:p>
    <w:p w:rsidR="0028799C" w:rsidRDefault="0028799C">
      <w:pPr>
        <w:spacing w:after="0"/>
      </w:pPr>
    </w:p>
    <w:p w:rsidR="0028799C" w:rsidRDefault="006522A1">
      <w:pPr>
        <w:spacing w:before="146" w:after="240"/>
        <w:jc w:val="center"/>
      </w:pPr>
      <w:r>
        <w:rPr>
          <w:b/>
          <w:color w:val="000000"/>
        </w:rPr>
        <w:t xml:space="preserve">CZĘŚĆ  I </w:t>
      </w:r>
    </w:p>
    <w:p w:rsidR="0028799C" w:rsidRDefault="006522A1">
      <w:pPr>
        <w:spacing w:before="26" w:after="0"/>
      </w:pPr>
      <w:r>
        <w:rPr>
          <w:color w:val="000000"/>
        </w:rPr>
        <w:t>1.  Świadczenia gwarantowane lekarza podstawowej opieki zdrowotnej obejmują: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poradę lekarską udzielaną w warunkach ambulatoryjnych;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poradę lekarską udzielaną w domu świadczeniobiorcy w przy</w:t>
      </w:r>
      <w:r>
        <w:rPr>
          <w:color w:val="000000"/>
        </w:rPr>
        <w:t>padkach uzasadnionych medycznie;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3) świadczenia w ramach profilaktyki chorób układu krążenia, realizowane w warunkach określonych w części II;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4) poradę patronażową realizowaną w warunkach określonych w części III;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5) badania bilansowe, w tym badania przes</w:t>
      </w:r>
      <w:r>
        <w:rPr>
          <w:color w:val="000000"/>
        </w:rPr>
        <w:t>iewowe, realizowane w warunkach określonych w części III;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6) świadczenia medycznej diagnostyki laboratoryjnej lub diagnostyki obrazowej i </w:t>
      </w:r>
      <w:proofErr w:type="spellStart"/>
      <w:r>
        <w:rPr>
          <w:color w:val="000000"/>
        </w:rPr>
        <w:t>nieobrazowej</w:t>
      </w:r>
      <w:proofErr w:type="spellEnd"/>
      <w:r>
        <w:rPr>
          <w:color w:val="000000"/>
        </w:rPr>
        <w:t>, określone w części IV;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7) szczepienia ochronne realizowane zgodnie z zasadami określonymi w przepisach o</w:t>
      </w:r>
      <w:r>
        <w:rPr>
          <w:color w:val="000000"/>
        </w:rPr>
        <w:t xml:space="preserve"> zapobieganiu oraz zwalczaniu zakażeń i chorób zakaźnych u ludzi.</w:t>
      </w:r>
    </w:p>
    <w:p w:rsidR="0028799C" w:rsidRDefault="006522A1">
      <w:pPr>
        <w:spacing w:before="26" w:after="0"/>
      </w:pPr>
      <w:r>
        <w:rPr>
          <w:color w:val="000000"/>
        </w:rPr>
        <w:t>2.  Świadczenia lekarza podstawowej opieki zdrowotnej są udzielane z zachowaniem następujących warunków: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1) świadczeniodawca zapewnia dostępność do świadczeń lekarza podstawowej opieki </w:t>
      </w:r>
      <w:r>
        <w:rPr>
          <w:color w:val="000000"/>
        </w:rPr>
        <w:t>zdrowotnej w miejscu ich udzielania od poniedziałku do piątku, w godzinach pomiędzy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a 18</w:t>
      </w:r>
      <w:r>
        <w:rPr>
          <w:color w:val="000000"/>
          <w:vertAlign w:val="superscript"/>
        </w:rPr>
        <w:t>00</w:t>
      </w:r>
      <w:r>
        <w:rPr>
          <w:color w:val="000000"/>
        </w:rPr>
        <w:t>, z wyłączeniem dni ustawowo wolnych od pracy, zgodnie z harmonogramem pracy świadczeniodawcy;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w filiach świadczeniodawcy dopuszcza się zapewnienie dostępności</w:t>
      </w:r>
      <w:r>
        <w:rPr>
          <w:color w:val="000000"/>
        </w:rPr>
        <w:t xml:space="preserve"> do świadczeń lekarza podstawowej opieki zdrowotnej w wybranych dniach i godzinach, zgodnie z harmonogramem pracy filii, w czasie krótszym niż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18</w:t>
      </w:r>
      <w:r>
        <w:rPr>
          <w:color w:val="000000"/>
          <w:vertAlign w:val="superscript"/>
        </w:rPr>
        <w:t>00</w:t>
      </w:r>
      <w:r>
        <w:rPr>
          <w:color w:val="000000"/>
        </w:rPr>
        <w:t>, jeżeli w tych godzinach świadczeniobiorcy mają zapewnione udzielanie świadczeń gwarantowanych w i</w:t>
      </w:r>
      <w:r>
        <w:rPr>
          <w:color w:val="000000"/>
        </w:rPr>
        <w:t xml:space="preserve">nnym miejscu będącym jednostką organizacyjną tego świadczeniodawcy na zasadach określonych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3) w przypadkach uzasadnionych stanem zdrowia świadczeniobiorcy świadczenie lekarza podstawowej opieki zdrowotnej jest udzielane w dniu zgłoszenia, zgodnie </w:t>
      </w:r>
      <w:r>
        <w:rPr>
          <w:color w:val="000000"/>
        </w:rPr>
        <w:t>z harmonogramem pracy świadczeniodawcy;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4) w przypadkach innych niż określone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świadczenia lekarza podstawowej opieki zdrowotnej są udzielane w terminie uzgodnionym ze świadczeniobiorcą;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5) w celu realizacji zabiegów i procedur diagnostyczno-terapeu</w:t>
      </w:r>
      <w:r>
        <w:rPr>
          <w:color w:val="000000"/>
        </w:rPr>
        <w:t xml:space="preserve">tycznych w trakcie udzielanej porady lekarskiej oraz tych wynikających z udzielanej porady oraz obowiązkowych szczepień ochronnych wynikających z zakresu zadań lekarza podstawowej opieki zdrowotnej, świadczeniodawca zapewnia funkcjonowanie gabinetu </w:t>
      </w:r>
      <w:r>
        <w:rPr>
          <w:color w:val="000000"/>
        </w:rPr>
        <w:lastRenderedPageBreak/>
        <w:t>zabiego</w:t>
      </w:r>
      <w:r>
        <w:rPr>
          <w:color w:val="000000"/>
        </w:rPr>
        <w:t>wego od poniedziałku do piątku, z wyłączeniem dni ustawowo wolnych od pracy, w tym punktu szczepień dostępnego co najmniej raz w tygodniu, także po godzinie 15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28799C" w:rsidRDefault="006522A1">
      <w:pPr>
        <w:spacing w:before="26" w:after="0"/>
      </w:pPr>
      <w:r>
        <w:rPr>
          <w:color w:val="000000"/>
        </w:rPr>
        <w:t>3.  W przypadku gdy w wyniku udzielonej przez lekarza podstawowej opieki zdrowotnej porady le</w:t>
      </w:r>
      <w:r>
        <w:rPr>
          <w:color w:val="000000"/>
        </w:rPr>
        <w:t xml:space="preserve">karskiej zachodzi konieczność wykonania badań laboratoryjnych, świadczeniodawca organizuje pobranie materiałów do badań zgodnie z przepisami wydanymi na podstawie </w:t>
      </w:r>
      <w:r>
        <w:rPr>
          <w:color w:val="1B1B1B"/>
        </w:rPr>
        <w:t>art. 17 ust. 4</w:t>
      </w:r>
      <w:r>
        <w:rPr>
          <w:color w:val="000000"/>
        </w:rPr>
        <w:t xml:space="preserve"> ustawy z dnia 27 lipca 2001 r. o diagnostyce laboratoryjnej (Dz. U. z 2014 r. </w:t>
      </w:r>
      <w:r>
        <w:rPr>
          <w:color w:val="000000"/>
        </w:rPr>
        <w:t xml:space="preserve">poz. 1384,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 Świadczeniodawca przy zlecaniu pielęgniarce podstawowej opieki zdrowotnej pobrania materiałów do badań diagnostycznych w domu świadczeniobiorcy, znajdującego się na jej liście świadczeniobiorców, jest obowiązany do: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1) zapewnienia </w:t>
      </w:r>
      <w:r>
        <w:rPr>
          <w:color w:val="000000"/>
        </w:rPr>
        <w:t xml:space="preserve">we własnym zakresie i na własny koszt pojemników na materiały do zleconych badań oraz pojemnika zbiorczego do transportu pobranych próbek, odpowiadających wymogom określonym w przepisach </w:t>
      </w:r>
      <w:r>
        <w:rPr>
          <w:color w:val="1B1B1B"/>
        </w:rPr>
        <w:t>ustawy</w:t>
      </w:r>
      <w:r>
        <w:rPr>
          <w:color w:val="000000"/>
        </w:rPr>
        <w:t xml:space="preserve"> z dnia 27 lipca 2001 r. o diagnostyce laboratoryjnej;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udost</w:t>
      </w:r>
      <w:r>
        <w:rPr>
          <w:color w:val="000000"/>
        </w:rPr>
        <w:t xml:space="preserve">ępnienia pielęgniarce podstawowej opieki zdrowotnej w miejscu udzielania świadczeń lub w filii świadczeniodawcy, właściwej ze względu na miejsce zamieszkania świadczeniobiorcy, pojemników,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oraz zapewnienia w tym samym miejscu odbior</w:t>
      </w:r>
      <w:r>
        <w:rPr>
          <w:color w:val="000000"/>
        </w:rPr>
        <w:t>u pobranych przez pielęgniarkę próbek.</w:t>
      </w:r>
    </w:p>
    <w:p w:rsidR="0028799C" w:rsidRDefault="006522A1">
      <w:pPr>
        <w:spacing w:before="26" w:after="0"/>
      </w:pPr>
      <w:r>
        <w:rPr>
          <w:color w:val="000000"/>
        </w:rPr>
        <w:t xml:space="preserve">4.  Lekarz podstawowej opieki zdrowotnej w ramach współpracy z pielęgniarką podstawowej opieki zdrowotnej, na której liście świadczeniobiorców znajduje się świadczeniobiorca, jest obowiązany do wydania skierowania na </w:t>
      </w:r>
      <w:r>
        <w:rPr>
          <w:color w:val="000000"/>
        </w:rPr>
        <w:t>realizację zleceń pozostających w zakresie zadań pielęgniarki podstawowej opieki zdrowotnej.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ŚWIADCZEŃ GWARANTOWANYCH W RAMACH PROFILAKTYKI CHORÓB UKŁADU KRĄŻENIA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357"/>
        <w:gridCol w:w="4585"/>
      </w:tblGrid>
      <w:tr w:rsidR="0028799C">
        <w:trPr>
          <w:trHeight w:val="45"/>
          <w:tblCellSpacing w:w="0" w:type="auto"/>
        </w:trPr>
        <w:tc>
          <w:tcPr>
            <w:tcW w:w="6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KRYTERIA KWALIFIKACJI DO UDZIELANIA ŚWIADCZEŃ GWARANTOWANYCH </w:t>
            </w:r>
            <w:r>
              <w:rPr>
                <w:b/>
                <w:color w:val="000000"/>
              </w:rPr>
              <w:t>W RAMACH PROFILAKTYKI CHORÓB UKŁADU KRĄŻENIA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WYMAGANE PROCEDURY MEDYCZNE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0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Osoby obciążone następującymi czynnikami ryzyka: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nadciśnienie tętnicze krwi (wartość RR &gt; 140/90 </w:t>
            </w:r>
            <w:proofErr w:type="spellStart"/>
            <w:r>
              <w:rPr>
                <w:color w:val="000000"/>
              </w:rPr>
              <w:t>mmHg</w:t>
            </w:r>
            <w:proofErr w:type="spellEnd"/>
            <w:r>
              <w:rPr>
                <w:color w:val="000000"/>
              </w:rPr>
              <w:t>),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2) zaburzenia gospodarki lipidowej (podwyższone stężenie we krwi </w:t>
            </w:r>
            <w:r>
              <w:rPr>
                <w:color w:val="000000"/>
              </w:rPr>
              <w:t xml:space="preserve">cholesterolu całkowitego, </w:t>
            </w:r>
            <w:proofErr w:type="spellStart"/>
            <w:r>
              <w:rPr>
                <w:color w:val="000000"/>
              </w:rPr>
              <w:t>LDL-cholesterolu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triglicerydów</w:t>
            </w:r>
            <w:proofErr w:type="spellEnd"/>
            <w:r>
              <w:rPr>
                <w:color w:val="000000"/>
              </w:rPr>
              <w:t xml:space="preserve"> i niskie stężenie </w:t>
            </w:r>
            <w:proofErr w:type="spellStart"/>
            <w:r>
              <w:rPr>
                <w:color w:val="000000"/>
              </w:rPr>
              <w:t>HDL-cholesterolu</w:t>
            </w:r>
            <w:proofErr w:type="spellEnd"/>
            <w:r>
              <w:rPr>
                <w:color w:val="000000"/>
              </w:rPr>
              <w:t>),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palenie tytoniu,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niska aktywność ruchowa,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nadwaga i otyłość,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lastRenderedPageBreak/>
              <w:t>6) upośledzona tolerancja glukozy,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7) wzrost stężenia fibrynogenu,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8) wzrost stężenia kwasu</w:t>
            </w:r>
            <w:r>
              <w:rPr>
                <w:color w:val="000000"/>
              </w:rPr>
              <w:t xml:space="preserve"> moczowego,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9) nadmierny stres,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10) nieracjonalne odżywianie,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11) wiek,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12) płeć </w:t>
            </w:r>
            <w:proofErr w:type="spellStart"/>
            <w:r>
              <w:rPr>
                <w:color w:val="000000"/>
              </w:rPr>
              <w:t>męska</w:t>
            </w:r>
            <w:proofErr w:type="spellEnd"/>
            <w:r>
              <w:rPr>
                <w:color w:val="000000"/>
              </w:rPr>
              <w:t>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13) obciążenia genetyczne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- znajdujące się na liście świadczeniobiorców lekarza podstawowej opieki zdrowotnej u świadczeniodawcy i w danym roku kalendarzowym, objętym </w:t>
            </w:r>
            <w:r>
              <w:rPr>
                <w:color w:val="000000"/>
              </w:rPr>
              <w:t xml:space="preserve">umową o udzielanie świadczeń opieki zdrowotnej, będące w 35, 40, 45, 50 oraz 55 roku życia, u których nie została dotychczas rozpoznana choroba układu krążenia i które w okresie ostatnich 5 lat nie korzystały ze świadczeń udzielanych w ramach profilaktyki </w:t>
            </w:r>
            <w:r>
              <w:rPr>
                <w:color w:val="000000"/>
              </w:rPr>
              <w:t>chorób układu krążenia (także u innych świadczeniodawców).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lastRenderedPageBreak/>
              <w:t>1. Przeprowadzenie wywiadu i wypełnienie karty badania profilaktycznego.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2. Wykonanie badań biochemicznych krwi (stężenie we krwi cholesterolu całkowitego, </w:t>
            </w:r>
            <w:proofErr w:type="spellStart"/>
            <w:r>
              <w:rPr>
                <w:color w:val="000000"/>
              </w:rPr>
              <w:t>LDL-cholesterolu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HDL-cholesterolu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trigl</w:t>
            </w:r>
            <w:r>
              <w:rPr>
                <w:color w:val="000000"/>
              </w:rPr>
              <w:t>icerydów</w:t>
            </w:r>
            <w:proofErr w:type="spellEnd"/>
            <w:r>
              <w:rPr>
                <w:color w:val="000000"/>
              </w:rPr>
              <w:t xml:space="preserve"> i poziomu glukozy), dokonanie pomiaru ciśnienia tętniczego krwi,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3. Ustalenie terminu wizyty u lekarza podstawowej opieki zdrowotnej, na którego liście świadczeniobiorców znajduje się </w:t>
            </w:r>
            <w:r>
              <w:rPr>
                <w:color w:val="000000"/>
              </w:rPr>
              <w:t xml:space="preserve">ten </w:t>
            </w:r>
            <w:r>
              <w:rPr>
                <w:color w:val="000000"/>
              </w:rPr>
              <w:lastRenderedPageBreak/>
              <w:t>świadczeniobiorca.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4. Wpisanie wyników badań do karty badania profilaktycznego.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5. W trakcie wizyty u lekarza podstawowej opieki zdrowotnej: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badanie przedmiotowe świadczeniobiorcy oraz ocena czynników ryzyka zachorowań na choroby układu krążenia;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kwalifikacja świadczeniobiorcy do odpowiedniej grupy ryzyka oraz ocena globalnego ryzyka wystąpienia incydentu sercowo-naczyniowego w przyszłości według klasyfikacji SCORE i zapisanie uzyskanego wyniku w karcie badania profilaktycznego;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edukacja zdrowo</w:t>
            </w:r>
            <w:r>
              <w:rPr>
                <w:color w:val="000000"/>
              </w:rPr>
              <w:t>tna świadczeniobiorcy oraz decyzja co do dalszego postępowania ze świadczeniobiorcą.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6. Przekazanie świadczeniobiorcy, u którego rozpoznano chorobę układu krążenia, przez lekarza podstawowej opieki zdrowotnej informacji o wynikach badania oraz zaleceń doty</w:t>
            </w:r>
            <w:r>
              <w:rPr>
                <w:color w:val="000000"/>
              </w:rPr>
              <w:t>czących konieczności zmiany trybu życia lub kierowanie świadczeniobiorcy na dalszą diagnostykę lub leczenie.</w:t>
            </w:r>
          </w:p>
        </w:tc>
      </w:tr>
    </w:tbl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PORAD PATRONAŻOWYCH ORAZ BADAŃ BILANSOWYCH, W TYM BADAŃ PRZESIEWOWYCH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37"/>
        <w:gridCol w:w="2472"/>
        <w:gridCol w:w="5933"/>
      </w:tblGrid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WIEK ALBO ETAP EDUKACJI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PORADA </w:t>
            </w:r>
            <w:r>
              <w:rPr>
                <w:b/>
                <w:color w:val="000000"/>
              </w:rPr>
              <w:t>PATRONAŻOWA I BADANIA BILANSOWE, W TYM BADANIA PRZESIEWOWE*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1-4 tydzień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Porada patronażowa lekarza podstawowej opieki zdrowotnej, obejmująca badanie podmiotowe i przedmiotowe, z uwzględnieniem rozwoju fizycznego, pomiaru i monitorowania obwodu gło</w:t>
            </w:r>
            <w:r>
              <w:rPr>
                <w:color w:val="000000"/>
              </w:rPr>
              <w:t>wy, oceny żółtaczki, podstawowej oceny stanu neurologicznego oraz badania przedmiotowego w kierunku wykrywania wrodzonej dysplazji stawów biodrowych.</w:t>
            </w:r>
          </w:p>
        </w:tc>
      </w:tr>
      <w:tr w:rsidR="0028799C">
        <w:trPr>
          <w:trHeight w:val="2910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2-6 miesiąc życia (w terminach odpowiadających szczepieniom ochronnym)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1. Badanie lekarskie podmiotowe </w:t>
            </w:r>
            <w:r>
              <w:rPr>
                <w:color w:val="000000"/>
              </w:rPr>
              <w:t>i przedmiotowe, z uwzględnieniem rozwoju fizycznego (pomiary: masy i długości ciała, obwodu głowy i klatki piersiowej), przebytych schorzeń oraz zapobiegania krzywicy.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Ocena wielkości ciemienia przedniego.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Ocena stanu neurologicznego.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4. Określenie </w:t>
            </w:r>
            <w:r>
              <w:rPr>
                <w:color w:val="000000"/>
              </w:rPr>
              <w:t>wieku zębowego.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5. U chłopców badanie obecności jąder w mosznie.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6. Przeprowadzenie testu rozwoju reakcji słuchowych - w przypadku nieprawidłowego wyniku testu lub stwierdzenia przynależności do grupy ryzyka uszkodzenia słuchu skierowanie do specjalistyczn</w:t>
            </w:r>
            <w:r>
              <w:rPr>
                <w:color w:val="000000"/>
              </w:rPr>
              <w:t>ej diagnostyki audiologicznej lub foniatrycznej.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7. Ocena obecności czynników ryzyka uszkodzenia słuchu.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8. Badanie przedmiotowe w kierunku wykrywania wrodzonej dysplazji stawów biodrowych.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9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Badanie lekarskie podmiotowe i przedmiotowe,</w:t>
            </w:r>
            <w:r>
              <w:rPr>
                <w:color w:val="000000"/>
              </w:rPr>
              <w:t xml:space="preserve"> z uwzględnieniem tempa rozwoju fizycznego (pomiary: masy i długości ciała, obwodu głowy i klatki piersiowej) i psychomotorycznego.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Ocena wykonania szczepień ochronnych zgodnie z kalendarzem szczepień.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3. Przeprowadzenie testu rozwoju reakcji </w:t>
            </w:r>
            <w:r>
              <w:rPr>
                <w:color w:val="000000"/>
              </w:rPr>
              <w:t>słuchowych.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12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Badanie lekarskie podmiotowe i przedmiotowe, z uwzględnieniem tempa rozwoju fizycznego (pomiary: masy i długości ciała, obwodu głowy i klatki piersiowej) i psychomotorycznego.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Ocena wykonania szczepień ochronnych, zgod</w:t>
            </w:r>
            <w:r>
              <w:rPr>
                <w:color w:val="000000"/>
              </w:rPr>
              <w:t>nie z kalendarzem szczepień.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Przeprowadzenie testu rozwoju reakcji słuchowych.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4. Ocena obecności nowych czynników ryzyka uszkodzenia słuchu.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5. Pomiar 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2 lata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 xml:space="preserve">badanie lekarskie podmiotowe i przedmiotowe, ze szczególnym uwzględnieniem tempa rozwoju fizycznego (pomiary: masy i długości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 i psychomotorycznego oraz przebytych schorzeń;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ocenę</w:t>
            </w:r>
            <w:r>
              <w:rPr>
                <w:color w:val="000000"/>
              </w:rPr>
              <w:t xml:space="preserve"> wykonania szczepień ochronnych zgodnie z kalendarzem szczepień;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ocenę obecności czynników ryzyka uszkodzenia słuchu;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lastRenderedPageBreak/>
              <w:t>4) przeprowadzenie testu rozwoju reakcji słuchowych oraz ocenę rozwoju mowy;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5) test </w:t>
            </w:r>
            <w:proofErr w:type="spellStart"/>
            <w:r>
              <w:rPr>
                <w:color w:val="000000"/>
              </w:rPr>
              <w:t>Hirschberga</w:t>
            </w:r>
            <w:proofErr w:type="spellEnd"/>
            <w:r>
              <w:rPr>
                <w:color w:val="000000"/>
              </w:rPr>
              <w:t xml:space="preserve"> w kierunku wykrywania zeza;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6) pomiar </w:t>
            </w:r>
            <w:r>
              <w:rPr>
                <w:color w:val="000000"/>
              </w:rPr>
              <w:t>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4 lata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ocenę obecności czynników ryzyka uszkodzenia słuchu;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2) badanie lekarskie podmiotowe i przedmiotowe w kierunku oceny rozwoju fizycznego (pomiary: wzrostu i </w:t>
            </w:r>
            <w:r>
              <w:rPr>
                <w:color w:val="000000"/>
              </w:rPr>
              <w:t xml:space="preserve">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 psychomotorycznego i społecznego;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przeprowadzenie testu rozwoju reakcji słuchowych oraz ocenę rozwoju mowy;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ocenę higieny jamy ustnej.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5 lat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Profilaktyczne badanie l</w:t>
            </w:r>
            <w:r>
              <w:rPr>
                <w:color w:val="000000"/>
              </w:rPr>
              <w:t>ekarskie (bilans zdrowia) obejmuje: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badanie lekarskie podmiotowe i przedmiotowe w kierunku oceny rozwoju fizycznego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 psychomotorycznego i społecznego;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pomiar 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Roczne obowiązkowe przygotowanie przedszkolne</w:t>
            </w:r>
            <w:r>
              <w:rPr>
                <w:color w:val="000000"/>
                <w:vertAlign w:val="superscript"/>
              </w:rPr>
              <w:t>***(****)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badanie podmiotowe: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a) wywiad od przedstawicieli ustawowych albo opiekunów prawnych lub faktycznych i</w:t>
            </w:r>
            <w:r>
              <w:rPr>
                <w:color w:val="000000"/>
              </w:rPr>
              <w:t xml:space="preserve"> dziecka, z uwzględnieniem czynników ryzyka dla zdrowia oraz zachowań zdrowotnych,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analizę informacji zawartej w karcie badania profilaktycznego,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badanie przedmiotowe ze szczególnym uwz</w:t>
            </w:r>
            <w:r>
              <w:rPr>
                <w:color w:val="000000"/>
              </w:rPr>
              <w:t>ględnieniem oceny: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a) rozwoju fizycznego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rozwoju psychomotorycznego,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mowy,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d) lateralizacji,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e) układu ruchu,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f) jamy ustnej,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g) u chłopców - obecnośc</w:t>
            </w:r>
            <w:r>
              <w:rPr>
                <w:color w:val="000000"/>
              </w:rPr>
              <w:t>i jąder w mosznie i wad układu moczowo-płciowego;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3) wykrywanie zaburzeń układu ruchu, w tym bocznego </w:t>
            </w:r>
            <w:r>
              <w:rPr>
                <w:color w:val="000000"/>
              </w:rPr>
              <w:lastRenderedPageBreak/>
              <w:t>skrzywienia kręgosłupa, zniekształceń statycznych kończyn dolnych;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wykrywanie zeza (</w:t>
            </w:r>
            <w:proofErr w:type="spellStart"/>
            <w:r>
              <w:rPr>
                <w:color w:val="000000"/>
              </w:rPr>
              <w:t>Cover</w:t>
            </w:r>
            <w:proofErr w:type="spellEnd"/>
            <w:r>
              <w:rPr>
                <w:color w:val="000000"/>
              </w:rPr>
              <w:t xml:space="preserve"> test, test </w:t>
            </w:r>
            <w:proofErr w:type="spellStart"/>
            <w:r>
              <w:rPr>
                <w:color w:val="000000"/>
              </w:rPr>
              <w:t>Hirschberga</w:t>
            </w:r>
            <w:proofErr w:type="spellEnd"/>
            <w:r>
              <w:rPr>
                <w:color w:val="000000"/>
              </w:rPr>
              <w:t>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wykrywanie zaburzeń ostrości wzro</w:t>
            </w:r>
            <w:r>
              <w:rPr>
                <w:color w:val="000000"/>
              </w:rPr>
              <w:t>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6) ocenę wykonania szczepień ochronnych zgodnie z kalendarzem szczepień;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7) przeprowadzenie testu rozwoju reakcji słuchowych oraz ocenę rozwoju mowy;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8) ocenę obecności czynników ryzyka uszkodzenia słuchu;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9) pomiar ciśnienia tętniczego krwi;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10) badan</w:t>
            </w:r>
            <w:r>
              <w:rPr>
                <w:color w:val="000000"/>
              </w:rPr>
              <w:t>ie lekarskie specjalistyczne i diagnostyczne w razie potrzeby;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11) podsumowanie badania, z określeniem zdrowotnej dojrzałości szkolnej i kwalifikacji do grupy na zajęciach wychowania fizycznego (w tym nauki pływania) oraz ewentualnego problemu zdrowotnego;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12) poradnictwo w zakresie prozdrowotnego stylu życia.</w:t>
            </w:r>
          </w:p>
        </w:tc>
      </w:tr>
      <w:tr w:rsidR="0028799C">
        <w:trPr>
          <w:trHeight w:val="5400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Klasa III szkoły podstawowej****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Profilaktyczne badanie lekarskie (bilans zdrowia) obejmuje: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badanie podmiotowe: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a) wywiad od przedstawicieli ustawowych albo opiekunów prawnych lub faktycznych i</w:t>
            </w:r>
            <w:r>
              <w:rPr>
                <w:color w:val="000000"/>
              </w:rPr>
              <w:t xml:space="preserve"> dziecka, z uwzględnieniem czynników ryzyka dla zdrowia oraz zachowań zdrowotnych,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analizę informacji zawartej w karcie badania profilaktycznego od pielęgniarki lub higienistki szkolnej, ze szczególnym uwzględnieniem wyników testów przesiewowych, oraz o</w:t>
            </w:r>
            <w:r>
              <w:rPr>
                <w:color w:val="000000"/>
              </w:rPr>
              <w:t>d wychowawcy klasy,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badanie przedmiotowe ze szczególnym uwzględnieniem oceny: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a) rozwoju fizycznego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</w:t>
            </w:r>
            <w:r>
              <w:rPr>
                <w:color w:val="000000"/>
              </w:rPr>
              <w:t>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rozwoju psychospołecznego,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układu ruchu,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d) układu moczowo-płciowego,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e) dojrzewania płciowego według skali Tannera,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f) tarczycy,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g) jamy ustnej;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wykrywanie zaburzeń układu ruchu, w tym bocznego skrzywienia kręgosłupa;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4) wykrywanie </w:t>
            </w:r>
            <w:r>
              <w:rPr>
                <w:color w:val="000000"/>
              </w:rPr>
              <w:t>zaburzeń ostrości wzroku i widzenia barw;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pomiar ciśnienia tętniczego krwi;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6) badania specjalistyczne lekarskie i diagnostyczne w razie potrzeby;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7) podsumowanie badania, z określeniem poziomu i tempa rozwoju fizycznego, rozwoju psychospołecznego (ocen</w:t>
            </w:r>
            <w:r>
              <w:rPr>
                <w:color w:val="000000"/>
              </w:rPr>
              <w:t>a orientacyjna), przystosowania szkolnego, kwalifikacji do grupy na zajęciach wychowania fizycznego i sportu szkolnego oraz ewentualnego problemu zdrowotnego;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8) poradnictwo w zakresie prozdrowotnego stylu życia.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Klasa I gimnazjum ****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Profilaktyczne </w:t>
            </w:r>
            <w:r>
              <w:rPr>
                <w:color w:val="000000"/>
              </w:rPr>
              <w:t>badanie lekarskie (bilans zdrowia) obejmuje: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badanie podmiotowe: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a) wywiad od przedstawicieli ustawowych albo opiekunów prawnych lub faktycznych i dziecka, z uwzględnieniem czynników ryzyka dla zdrowia oraz zachowań zdrowotnych,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analizę informacji za</w:t>
            </w:r>
            <w:r>
              <w:rPr>
                <w:color w:val="000000"/>
              </w:rPr>
              <w:t>wartej w karcie badania profilaktycznego od pielęgniarki lub higienistki szkolnej, ze szczególnym uwzględnieniem wyników testów przesiewowych, oraz od wychowawcy klasy,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badanie przedmiotow</w:t>
            </w:r>
            <w:r>
              <w:rPr>
                <w:color w:val="000000"/>
              </w:rPr>
              <w:t>e ze szczególnym uwzględnieniem oceny: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a) rozwoju fizycznego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rozwoju psychospołecznego,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układu ruchu,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d) tarczycy,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e) dojrzewania płciowego,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f) układu</w:t>
            </w:r>
            <w:r>
              <w:rPr>
                <w:color w:val="000000"/>
              </w:rPr>
              <w:t xml:space="preserve"> moczowo-płciowego,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g) jamy ustnej,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h) skóry;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wykrywanie zaburzeń układu ruchu, w tym bocznego skrzywienia kręgosłupa i nadmiernej kifozy piersiowej;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lastRenderedPageBreak/>
              <w:t>4) wykrywanie zaburzeń ostrości wzroku;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wykrywanie zaburzeń słuchu (badanie orientacyjne szeptem);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) pomiar ciśnienia tętniczego krwi;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7) badania specjalistyczne lekarskie i diagnostyczne w razie potrzeby;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8) podsumowanie badania, z określeniem poziomu i tempa wzrastania oraz dojrzewania płciowego, rozwoju psychospołecznego (ocena orientacyjna), przysto</w:t>
            </w:r>
            <w:r>
              <w:rPr>
                <w:color w:val="000000"/>
              </w:rPr>
              <w:t>sowania szkolnego, kwalifikacji do grupy na zajęciach wychowania fizycznego i sportu szkolnego oraz ewentualnego problemu zdrowotnego;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9) poradnictwo w zakresie prozdrowotnego stylu życia.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Klasa I szkoły </w:t>
            </w:r>
            <w:proofErr w:type="spellStart"/>
            <w:r>
              <w:rPr>
                <w:color w:val="000000"/>
              </w:rPr>
              <w:t>ponadgimnazjalnej</w:t>
            </w:r>
            <w:proofErr w:type="spellEnd"/>
            <w:r>
              <w:rPr>
                <w:color w:val="000000"/>
              </w:rPr>
              <w:t xml:space="preserve"> ****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Profilaktyczne badanie </w:t>
            </w:r>
            <w:r>
              <w:rPr>
                <w:color w:val="000000"/>
              </w:rPr>
              <w:t>lekarskie (bilans zdrowia) obejmuje: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badanie podmiotowe: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a) wywiad od ucznia i przedstawicieli ustawowych albo opiekunów prawnych lub faktycznych, z uwzględnieniem czynników ryzyka dla zdrowia oraz zachowań zdrowotnych,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b) analizę informacji zawartej w </w:t>
            </w:r>
            <w:r>
              <w:rPr>
                <w:color w:val="000000"/>
              </w:rPr>
              <w:t>karcie badania profilaktycznego od pielęgniarki lub higienistki szkolnej, ze szczególnym uwzględnieniem wyników testów przesiewowych, oraz od wychowawcy klasy,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2) badanie przedmiotowe ze </w:t>
            </w:r>
            <w:r>
              <w:rPr>
                <w:color w:val="000000"/>
              </w:rPr>
              <w:t>szczególnym uwzględnieniem oceny: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a) rozwoju fizycznego (pomiary: wzrostu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rozwoju psychospołecznego,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dojrzewania płciowego,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d) układu ruchu,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e) tarczycy,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f) jamy </w:t>
            </w:r>
            <w:r>
              <w:rPr>
                <w:color w:val="000000"/>
              </w:rPr>
              <w:t>ustnej,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g) skóry;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wykrywanie zaburzeń układu ruchu, w tym bocznego skrzywienia kręgosłupa i nadmiernej kifozy piersiowej;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wykrywanie zaburzeń ostrości wzroku;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pomiar ciśnienia tętniczego krwi;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6) badania specjalistyczne lekarskie i diagnostyczne w</w:t>
            </w:r>
            <w:r>
              <w:rPr>
                <w:color w:val="000000"/>
              </w:rPr>
              <w:t xml:space="preserve"> razie potrzeby;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lastRenderedPageBreak/>
              <w:t>7) podsumowanie badania, z określeniem poziomu i tempa rozwoju fizycznego i dojrzewania płciowego, rozwoju psychospołecznego (ocena orientacyjna), kwalifikacji do grupy na zajęciach wychowania fizycznego i sportu szkolnego oraz ewentualneg</w:t>
            </w:r>
            <w:r>
              <w:rPr>
                <w:color w:val="000000"/>
              </w:rPr>
              <w:t>o problemu zdrowotnego;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8) poradnictwo w zakresie prozdrowotnego stylu życia oraz z punktu widzenia przyszłego wyboru dalszego kształcenia lub pracy zawodowej.</w:t>
            </w:r>
          </w:p>
        </w:tc>
      </w:tr>
      <w:tr w:rsidR="0028799C">
        <w:trPr>
          <w:trHeight w:val="4950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Ostatnia klasa szkoły </w:t>
            </w:r>
            <w:proofErr w:type="spellStart"/>
            <w:r>
              <w:rPr>
                <w:color w:val="000000"/>
              </w:rPr>
              <w:t>ponadgimnazjalnej</w:t>
            </w:r>
            <w:proofErr w:type="spellEnd"/>
            <w:r>
              <w:rPr>
                <w:color w:val="000000"/>
              </w:rPr>
              <w:t xml:space="preserve"> do ukończenia 19 roku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Profilaktyczne badanie </w:t>
            </w:r>
            <w:r>
              <w:rPr>
                <w:color w:val="000000"/>
              </w:rPr>
              <w:t>lekarskie (bilans zdrowia) obejmuje: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badanie podmiotowe: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a) wywiad od ucznia, z uwzględnieniem czynników ryzyka dla zdrowia oraz zachowań zdrowotnych,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analizę informacji zawartej w karcie badania profilaktycznego od pielęgniarki lub higienistki szkol</w:t>
            </w:r>
            <w:r>
              <w:rPr>
                <w:color w:val="000000"/>
              </w:rPr>
              <w:t>nej, ze szczególnym uwzględnieniem wyników testów przesiewowych, oraz od wychowawcy klasy,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analizę innej dostępnej indywidualnej dokumentacji medycznej;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badanie przedmiotowe ze szczególnym uwzględnieniem oceny: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a) rozwoju fizycznego (pomiary: wzrostu</w:t>
            </w:r>
            <w:r>
              <w:rPr>
                <w:color w:val="000000"/>
              </w:rPr>
              <w:t xml:space="preserve"> i masy ciała),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rozwoju psychospołecznego,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układu moczowo-płciowego i dojrzałości płciowej,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d) układu ruchu,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e) tarczycy,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f) jamy ustnej,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g) skóry;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wykrywanie zaburzeń ostrości wzr</w:t>
            </w:r>
            <w:r>
              <w:rPr>
                <w:color w:val="000000"/>
              </w:rPr>
              <w:t>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pomiar ciśnienia tętniczego krwi;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badania specjalistyczne lekarskie i diagnostyczne w razie potrzeby;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6) podsumowanie wyników badania, z określeniem ewentualnego problemu zdrowotnego oraz sugestii i rad dotyczących dalszego kształcenia i wyboru </w:t>
            </w:r>
            <w:r>
              <w:rPr>
                <w:color w:val="000000"/>
              </w:rPr>
              <w:t>zawodu, przyszłego rodzicielstwa, prozdrowotnego stylu życia, w tym aktywności fizycznej.</w:t>
            </w:r>
          </w:p>
        </w:tc>
      </w:tr>
    </w:tbl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Badania u dzieci do 16 roku życia są wykonywane w obecności opiekunów prawnych lub faktycznych.</w:t>
      </w:r>
    </w:p>
    <w:p w:rsidR="0028799C" w:rsidRDefault="006522A1">
      <w:pPr>
        <w:spacing w:before="25" w:after="0"/>
        <w:jc w:val="both"/>
      </w:pPr>
      <w:r>
        <w:rPr>
          <w:color w:val="000000"/>
          <w:vertAlign w:val="superscript"/>
        </w:rPr>
        <w:t>**</w:t>
      </w:r>
      <w:r>
        <w:rPr>
          <w:color w:val="000000"/>
        </w:rPr>
        <w:t xml:space="preserve"> U dziecka 5-letniego nieodbywającego rocznego obowiązkowego przygotowania przedszkolnego.</w:t>
      </w:r>
    </w:p>
    <w:p w:rsidR="0028799C" w:rsidRDefault="006522A1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***</w:t>
      </w:r>
      <w:r>
        <w:rPr>
          <w:color w:val="000000"/>
        </w:rPr>
        <w:t xml:space="preserve"> W przypadku niewykonania badania w terminie testy przesiewowe wykonuje się w klasie I szkoły podstawowej.</w:t>
      </w:r>
    </w:p>
    <w:p w:rsidR="0028799C" w:rsidRDefault="006522A1">
      <w:pPr>
        <w:spacing w:before="25" w:after="0"/>
        <w:jc w:val="both"/>
      </w:pPr>
      <w:r>
        <w:rPr>
          <w:color w:val="000000"/>
          <w:vertAlign w:val="superscript"/>
        </w:rPr>
        <w:t>****</w:t>
      </w:r>
      <w:r>
        <w:rPr>
          <w:color w:val="000000"/>
        </w:rPr>
        <w:t xml:space="preserve"> W przypadku braku promocji do następnej klasy nie </w:t>
      </w:r>
      <w:r>
        <w:rPr>
          <w:color w:val="000000"/>
        </w:rPr>
        <w:t>wykonuje się powtórnie testów przesiewowych.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IV. 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ŚWIADCZENIA MEDYCZNEJ DIAGNOSTYKI LABORATORYJNEJ LUB DIAGNOSTYKI OBRAZOWEJ I NIEOBRAZOWEJ ZWIĄZANE Z REALIZACJĄ ŚWIADCZEŃ LEKARZA PODSTAWOWEJ OPIEKI ZDROWOTNEJ</w:t>
      </w:r>
    </w:p>
    <w:p w:rsidR="0028799C" w:rsidRDefault="006522A1">
      <w:pPr>
        <w:spacing w:after="0"/>
      </w:pPr>
      <w:r>
        <w:rPr>
          <w:color w:val="000000"/>
        </w:rPr>
        <w:t>1. Badania hematologiczne: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morfologia krwi obwodowej z płytkami krwi;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morfologia krwi obwodowej z wzorem odsetkowym i płytkami krwi;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retikulocyty</w:t>
      </w:r>
      <w:proofErr w:type="spellEnd"/>
      <w:r>
        <w:rPr>
          <w:color w:val="000000"/>
        </w:rPr>
        <w:t>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4) odczyn opadania krwinek czerwonych (OB).</w:t>
      </w:r>
    </w:p>
    <w:p w:rsidR="0028799C" w:rsidRDefault="006522A1">
      <w:pPr>
        <w:spacing w:before="25" w:after="0"/>
      </w:pPr>
      <w:r>
        <w:rPr>
          <w:color w:val="000000"/>
        </w:rPr>
        <w:t>2. Badania biochemiczne i immunochemiczne: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sód;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potas;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wapń zjonizowany;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4) </w:t>
      </w:r>
      <w:r>
        <w:rPr>
          <w:color w:val="000000"/>
        </w:rPr>
        <w:t>żelazo;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5) żelazo - całkowita zdolność wiązania (TIBC);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6) stężenie </w:t>
      </w:r>
      <w:proofErr w:type="spellStart"/>
      <w:r>
        <w:rPr>
          <w:color w:val="000000"/>
        </w:rPr>
        <w:t>transferyny</w:t>
      </w:r>
      <w:proofErr w:type="spellEnd"/>
      <w:r>
        <w:rPr>
          <w:color w:val="000000"/>
        </w:rPr>
        <w:t>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7) stężenie hemoglobiny </w:t>
      </w:r>
      <w:proofErr w:type="spellStart"/>
      <w:r>
        <w:rPr>
          <w:color w:val="000000"/>
        </w:rPr>
        <w:t>glikowanej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HbAlc</w:t>
      </w:r>
      <w:proofErr w:type="spellEnd"/>
      <w:r>
        <w:rPr>
          <w:color w:val="000000"/>
        </w:rPr>
        <w:t>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8) mocznik;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9) kreatynina;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10) glukoza;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11) test obciążenia glukozą;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12) białko całkowite;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13) proteinogram;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14) albumina;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15) biał</w:t>
      </w:r>
      <w:r>
        <w:rPr>
          <w:color w:val="000000"/>
        </w:rPr>
        <w:t>ko C-reaktywne (CRP);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16) kwas moczowy;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17) cholesterol całkowity;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18) </w:t>
      </w:r>
      <w:proofErr w:type="spellStart"/>
      <w:r>
        <w:rPr>
          <w:color w:val="000000"/>
        </w:rPr>
        <w:t>cholesterol-HDL</w:t>
      </w:r>
      <w:proofErr w:type="spellEnd"/>
      <w:r>
        <w:rPr>
          <w:color w:val="000000"/>
        </w:rPr>
        <w:t>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19) </w:t>
      </w:r>
      <w:proofErr w:type="spellStart"/>
      <w:r>
        <w:rPr>
          <w:color w:val="000000"/>
        </w:rPr>
        <w:t>cholesterol-LDL</w:t>
      </w:r>
      <w:proofErr w:type="spellEnd"/>
      <w:r>
        <w:rPr>
          <w:color w:val="000000"/>
        </w:rPr>
        <w:t>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20) </w:t>
      </w:r>
      <w:proofErr w:type="spellStart"/>
      <w:r>
        <w:rPr>
          <w:color w:val="000000"/>
        </w:rPr>
        <w:t>triglicerydy</w:t>
      </w:r>
      <w:proofErr w:type="spellEnd"/>
      <w:r>
        <w:rPr>
          <w:color w:val="000000"/>
        </w:rPr>
        <w:t xml:space="preserve"> (TG);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21) bilirubina całkowita;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22) bilirubina bezpośrednia;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23) fosfataza alkaliczna (ALP);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24) aminotransferaza </w:t>
      </w:r>
      <w:proofErr w:type="spellStart"/>
      <w:r>
        <w:rPr>
          <w:color w:val="000000"/>
        </w:rPr>
        <w:t>asparaginianowa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(AST);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25) aminotransferaza alaninowa (ALT);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26) </w:t>
      </w:r>
      <w:proofErr w:type="spellStart"/>
      <w:r>
        <w:rPr>
          <w:color w:val="000000"/>
        </w:rPr>
        <w:t>gammaglutamylotranspeptydaza</w:t>
      </w:r>
      <w:proofErr w:type="spellEnd"/>
      <w:r>
        <w:rPr>
          <w:color w:val="000000"/>
        </w:rPr>
        <w:t xml:space="preserve"> (GGTP);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lastRenderedPageBreak/>
        <w:t>27) amylaza;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28) kinaza </w:t>
      </w:r>
      <w:proofErr w:type="spellStart"/>
      <w:r>
        <w:rPr>
          <w:color w:val="000000"/>
        </w:rPr>
        <w:t>kreatynowa</w:t>
      </w:r>
      <w:proofErr w:type="spellEnd"/>
      <w:r>
        <w:rPr>
          <w:color w:val="000000"/>
        </w:rPr>
        <w:t xml:space="preserve"> (CK);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29) fosfataza kwaśna całkowita (ACP);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30) czynnik reumatoidalny (RF);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31) miano </w:t>
      </w:r>
      <w:proofErr w:type="spellStart"/>
      <w:r>
        <w:rPr>
          <w:color w:val="000000"/>
        </w:rPr>
        <w:t>antystreptolizyn</w:t>
      </w:r>
      <w:proofErr w:type="spellEnd"/>
      <w:r>
        <w:rPr>
          <w:color w:val="000000"/>
        </w:rPr>
        <w:t xml:space="preserve"> O (ASO);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32) hormon </w:t>
      </w:r>
      <w:proofErr w:type="spellStart"/>
      <w:r>
        <w:rPr>
          <w:color w:val="000000"/>
        </w:rPr>
        <w:t>tyreotropowy</w:t>
      </w:r>
      <w:proofErr w:type="spellEnd"/>
      <w:r>
        <w:rPr>
          <w:color w:val="000000"/>
        </w:rPr>
        <w:t xml:space="preserve"> (TSH);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33) antygen </w:t>
      </w:r>
      <w:proofErr w:type="spellStart"/>
      <w:r>
        <w:rPr>
          <w:color w:val="000000"/>
        </w:rPr>
        <w:t>HBs-AgHBs</w:t>
      </w:r>
      <w:proofErr w:type="spellEnd"/>
      <w:r>
        <w:rPr>
          <w:color w:val="000000"/>
        </w:rPr>
        <w:t>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34) VDRL;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35) FT3;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36) FT4;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37) PSA - Antygen swoisty dla stercza całkowity.</w:t>
      </w:r>
    </w:p>
    <w:p w:rsidR="0028799C" w:rsidRDefault="006522A1">
      <w:pPr>
        <w:spacing w:before="25" w:after="0"/>
      </w:pPr>
      <w:r>
        <w:rPr>
          <w:color w:val="000000"/>
        </w:rPr>
        <w:t>3. Badania moczu: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ogólne badanie moczu z oceną właściwości fizycznych, chemicznych oraz oceną mikroskopową osadu;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ilościowe oznaczanie białka;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ilościowe oznaczanie glukozy;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4) ilościowe oznaczanie wapnia;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5) ilościowe oznaczanie amylazy.</w:t>
      </w:r>
    </w:p>
    <w:p w:rsidR="0028799C" w:rsidRDefault="006522A1">
      <w:pPr>
        <w:spacing w:before="25" w:after="0"/>
      </w:pPr>
      <w:r>
        <w:rPr>
          <w:color w:val="000000"/>
        </w:rPr>
        <w:t>4. Badania kału: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badanie ogólne;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pasożyty;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krew utajona - metodą immunochemiczną.</w:t>
      </w:r>
    </w:p>
    <w:p w:rsidR="0028799C" w:rsidRDefault="006522A1">
      <w:pPr>
        <w:spacing w:before="25" w:after="0"/>
      </w:pPr>
      <w:r>
        <w:rPr>
          <w:color w:val="000000"/>
        </w:rPr>
        <w:t>5. Badania układu krzepnięcia: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1) wskaźnik </w:t>
      </w:r>
      <w:proofErr w:type="spellStart"/>
      <w:r>
        <w:rPr>
          <w:color w:val="000000"/>
        </w:rPr>
        <w:t>protrombinowy</w:t>
      </w:r>
      <w:proofErr w:type="spellEnd"/>
      <w:r>
        <w:rPr>
          <w:color w:val="000000"/>
        </w:rPr>
        <w:t xml:space="preserve"> (INR);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</w:t>
      </w:r>
      <w:r>
        <w:rPr>
          <w:color w:val="000000"/>
        </w:rPr>
        <w:t xml:space="preserve"> czas </w:t>
      </w:r>
      <w:proofErr w:type="spellStart"/>
      <w:r>
        <w:rPr>
          <w:color w:val="000000"/>
        </w:rPr>
        <w:t>kaolinowo-kefalinowy</w:t>
      </w:r>
      <w:proofErr w:type="spellEnd"/>
      <w:r>
        <w:rPr>
          <w:color w:val="000000"/>
        </w:rPr>
        <w:t xml:space="preserve"> (APTT);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fibrynogen.</w:t>
      </w:r>
    </w:p>
    <w:p w:rsidR="0028799C" w:rsidRDefault="006522A1">
      <w:pPr>
        <w:spacing w:before="25" w:after="0"/>
      </w:pPr>
      <w:r>
        <w:rPr>
          <w:color w:val="000000"/>
        </w:rPr>
        <w:t>6. Badania mikrobiologiczne: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posiew moczu z antybiogramem;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posiew wymazu z gardła z antybiogramem;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3) posiew kału w kierunku pałeczek Salmonella i </w:t>
      </w:r>
      <w:proofErr w:type="spellStart"/>
      <w:r>
        <w:rPr>
          <w:color w:val="000000"/>
        </w:rPr>
        <w:t>Shigella</w:t>
      </w:r>
      <w:proofErr w:type="spellEnd"/>
      <w:r>
        <w:rPr>
          <w:color w:val="000000"/>
        </w:rPr>
        <w:t>.</w:t>
      </w:r>
    </w:p>
    <w:p w:rsidR="0028799C" w:rsidRDefault="006522A1">
      <w:pPr>
        <w:spacing w:before="25" w:after="0"/>
      </w:pPr>
      <w:r>
        <w:rPr>
          <w:color w:val="000000"/>
        </w:rPr>
        <w:t xml:space="preserve">7. Badanie elektrokardiograficzne (EKG) w </w:t>
      </w:r>
      <w:r>
        <w:rPr>
          <w:color w:val="000000"/>
        </w:rPr>
        <w:t>spoczynku.</w:t>
      </w:r>
    </w:p>
    <w:p w:rsidR="0028799C" w:rsidRDefault="006522A1">
      <w:pPr>
        <w:spacing w:before="25" w:after="0"/>
      </w:pPr>
      <w:r>
        <w:rPr>
          <w:color w:val="000000"/>
        </w:rPr>
        <w:t>8. Diagnostyka ultrasonograficzna: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88.713 USG tarczycy i przytarczyc;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88.717 USG ślinianek;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88.752 USG nerek, moczowodów, pęcherza moczowego;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4) brzucha i przestrzeni zaotrzewnowej, w tym wstępnej oceny gruczołu krokowego (88.761 USG br</w:t>
      </w:r>
      <w:r>
        <w:rPr>
          <w:color w:val="000000"/>
        </w:rPr>
        <w:t>zucha i przestrzeni zaotrzewnowej);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5) obwodowych węzłów chłonnych (88.790 USG węzłów chłonnych).</w:t>
      </w:r>
    </w:p>
    <w:p w:rsidR="0028799C" w:rsidRDefault="006522A1">
      <w:pPr>
        <w:spacing w:before="25" w:after="0"/>
      </w:pPr>
      <w:r>
        <w:rPr>
          <w:color w:val="000000"/>
        </w:rPr>
        <w:t>9. (uchylony).</w:t>
      </w:r>
    </w:p>
    <w:p w:rsidR="0028799C" w:rsidRDefault="006522A1">
      <w:pPr>
        <w:spacing w:before="25" w:after="0"/>
      </w:pPr>
      <w:r>
        <w:rPr>
          <w:color w:val="000000"/>
        </w:rPr>
        <w:t>10. Spirometria.</w:t>
      </w:r>
    </w:p>
    <w:p w:rsidR="0028799C" w:rsidRDefault="006522A1">
      <w:pPr>
        <w:spacing w:before="25" w:after="0"/>
      </w:pPr>
      <w:r>
        <w:rPr>
          <w:color w:val="000000"/>
        </w:rPr>
        <w:t>11. Zdjęcia radiologiczne: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lastRenderedPageBreak/>
        <w:t>1) zdjęcie klatki piersiowej w projekcji AP i bocznej;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2) zdjęcia kostne - w przypadku kręgosłupa; </w:t>
      </w:r>
      <w:r>
        <w:rPr>
          <w:color w:val="000000"/>
        </w:rPr>
        <w:t>kończyn i miednicy w projekcji AP i bocznej;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zdjęcie czaszki;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4) zdjęcie zatok;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5) zdjęcie przeglądowe jamy brzusznej.</w:t>
      </w:r>
    </w:p>
    <w:p w:rsidR="0028799C" w:rsidRDefault="006522A1">
      <w:pPr>
        <w:spacing w:before="25" w:after="0"/>
      </w:pPr>
      <w:r>
        <w:rPr>
          <w:color w:val="000000"/>
        </w:rPr>
        <w:t>12. Lekarz podstawowej opieki zdrowotnej może wystawiać skierowanie na badania endoskopowe: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gastroskopia;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kolonoskopia</w:t>
      </w:r>
      <w:proofErr w:type="spellEnd"/>
      <w:r>
        <w:rPr>
          <w:color w:val="000000"/>
        </w:rPr>
        <w:t>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</w:t>
      </w:r>
      <w:r>
        <w:rPr>
          <w:b/>
          <w:color w:val="000000"/>
        </w:rPr>
        <w:t xml:space="preserve">V. 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ŚWIADCZEŃ GWARANTOWANYCH LEKARZA PODSTAWOWEJ OPIEKI ZDROWOTNEJ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1. </w:t>
      </w:r>
      <w:r>
        <w:rPr>
          <w:b/>
          <w:color w:val="000000"/>
        </w:rPr>
        <w:t>Wymagane kwalifikacje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1.1. Lekarz przyjmujący deklaracje wyboru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a) lekarz, o którym mowa w </w:t>
      </w:r>
      <w:r>
        <w:rPr>
          <w:color w:val="1B1B1B"/>
        </w:rPr>
        <w:t>art. 55 ust. 2a</w:t>
      </w:r>
      <w:r>
        <w:rPr>
          <w:color w:val="000000"/>
        </w:rPr>
        <w:t xml:space="preserve"> ustawy z dnia 27 sierpnia 2004 r. o świadczeniach opieki zdrowotnej finansowanych ze środków publicznych (Dz. U. z 2015 r. poz.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posiadający tytuł specjalisty w dziedzinie medycyny rodzinnej lub odbywający szkolenie specjalizacyjne w d</w:t>
      </w:r>
      <w:r>
        <w:rPr>
          <w:color w:val="000000"/>
        </w:rPr>
        <w:t>ziedzinie medycyny rodzinnej, lub posiadający specjalizację I lub II stopnia w dziedzinie medycyny ogólnej - przyjmujący deklarację wyboru świadczeniobiorców,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posiadający specjalizację I lub II stopnia, lub tytuł specjalisty w dziedzinie chorób wewnętrzn</w:t>
      </w:r>
      <w:r>
        <w:rPr>
          <w:color w:val="000000"/>
        </w:rPr>
        <w:t>ych - przyjmujący deklaracje wyboru świadczeniobiorców dorosłych,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posiadający specjalizację I lub II stopnia, lub tytuł specjalisty w dziedzinie pediatrii - przyjmujący deklaracje wyboru świadczeniobiorców do ukończenia 18 roku życia,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lekarz, o którym</w:t>
      </w:r>
      <w:r>
        <w:rPr>
          <w:color w:val="000000"/>
        </w:rPr>
        <w:t xml:space="preserve"> mowa w </w:t>
      </w:r>
      <w:r>
        <w:rPr>
          <w:color w:val="1B1B1B"/>
        </w:rPr>
        <w:t>art. 14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24 sierpnia 2007 r. o zmianie ustawy o świadczeniach opieki zdrowotnej finansowanych ze środków publicznych oraz niektórych innych ustaw (Dz. U. Nr 166, poz. 1172).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1.2. Lekarz pracujący pod nadzorem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Lekarz, który o</w:t>
      </w:r>
      <w:r>
        <w:rPr>
          <w:color w:val="000000"/>
        </w:rPr>
        <w:t>dbył staż podyplomowy, niespełniający wymagań określonych dla lekarzy przyjmujących deklaracje wyboru świadczeniobiorców.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1.3. Felczer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1.4. Osoba przeprowadzająca szczepienia ochronne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Osoba posiadająca uprawnienia do wykonywania szczepień ochronnych, zgodn</w:t>
      </w:r>
      <w:r>
        <w:rPr>
          <w:color w:val="000000"/>
        </w:rPr>
        <w:t>ie z wymogami zawartymi w przepisach o zapobieganiu oraz zwalczaniu zakażeń i chorób zakaźnych u ludzi.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2. </w:t>
      </w:r>
      <w:r>
        <w:rPr>
          <w:b/>
          <w:color w:val="000000"/>
        </w:rPr>
        <w:t>Wymagana dostępność personelu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2.1. Lekarz przyjmujący deklaracje wyboru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Zatrudnienie lub wykonywanie zawodu u świadczeniodawcy, który zawarł umowę o </w:t>
      </w:r>
      <w:r>
        <w:rPr>
          <w:color w:val="000000"/>
        </w:rPr>
        <w:t xml:space="preserve">udzielanie świadczeń opieki zdrowotnej w zakresie świadczeń lekarza podstawowej </w:t>
      </w:r>
      <w:r>
        <w:rPr>
          <w:color w:val="000000"/>
        </w:rPr>
        <w:lastRenderedPageBreak/>
        <w:t>opieki zdrowotnej - od poniedziałku do piątku, z wyłączeniem dni ustawowo wolnych od pracy, zgodnie z harmonogramem pracy świadczeniodawcy.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2.2. Lekarz pracujący pod nadzorem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W</w:t>
      </w:r>
      <w:r>
        <w:rPr>
          <w:color w:val="000000"/>
        </w:rPr>
        <w:t xml:space="preserve"> dniach i godzinach dostępności do świadczeń lekarza podstawowej opieki zdrowotnej, zgodnie z warunkami umowy o udzielanie świadczeń opieki zdrowotnej zawartej ze świadczeniodawcą.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2.3. Felczer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W dniach i godzinach dostępności do świadczeń lekarza podstawo</w:t>
      </w:r>
      <w:r>
        <w:rPr>
          <w:color w:val="000000"/>
        </w:rPr>
        <w:t>wej opieki zdrowotnej, zgodnie z warunkami umowy o udzielanie świadczeń opieki zdrowotnej zawartej ze świadczeniodawcą.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2.4. Osoba przeprowadzająca szczepienia ochronne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W dniach i godzinach dostępności do świadczeń lekarza podstawowej opieki zdrowotnej.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Warunki lokalowe: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1) gabinety lekarskie w liczbie zapewniającej udzielanie świadczeń przez lekarzy podstawowej opieki zdrowotnej u świadczeniodawcy, zgodnie z ustalonymi harmonogramami ich pracy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2) gabinet zabiegowy dla realizacji w trakcie udzielania</w:t>
      </w:r>
      <w:r>
        <w:rPr>
          <w:color w:val="000000"/>
        </w:rPr>
        <w:t xml:space="preserve"> porady lekarskiej zabiegów i procedur diagnostyczno-terapeutycznych związanych bezpośrednio z udzielaną poradą lekarską lub będących konsekwencją udzielonej porady;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3) punkt szczepień (możliwość funkcjonalnego połączenia z gabinetem zabiegowym);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4) pomies</w:t>
      </w:r>
      <w:r>
        <w:rPr>
          <w:color w:val="000000"/>
        </w:rPr>
        <w:t xml:space="preserve">zczenie do przechowywania dokumentacji medycznej lub szafa przystosowana do przechowywania dokumentacji medycznej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5) pomieszczenia sanitarne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6) poczekalnia dla świadczeniobiorców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4. </w:t>
      </w:r>
      <w:r>
        <w:rPr>
          <w:b/>
          <w:color w:val="000000"/>
        </w:rPr>
        <w:t>Wyposażenie w sprzęt, aparaturę medyczną i produkty lecznicze: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1) aparat EKG;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2) zestaw do udzielania pierwszej pomocy lekarskiej, w skład którego wchodzą: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rurka ustno-gardłowa,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maska twarzowa,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c) worek </w:t>
      </w:r>
      <w:proofErr w:type="spellStart"/>
      <w:r>
        <w:rPr>
          <w:color w:val="000000"/>
        </w:rPr>
        <w:t>samorozprężalny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d) igły, </w:t>
      </w:r>
      <w:proofErr w:type="spellStart"/>
      <w:r>
        <w:rPr>
          <w:color w:val="000000"/>
        </w:rPr>
        <w:t>wenflony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e) płyny infuzyjne i środki opatrunkowe (bandaż, gaza, gaziki),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f) aparat</w:t>
      </w:r>
      <w:r>
        <w:rPr>
          <w:color w:val="000000"/>
        </w:rPr>
        <w:t xml:space="preserve"> do pomiaru ciśnienia krwi z kompletem mankietów dla dzieci i dorosłych i stetoskop;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3) pozostałe wyposażenie niezbędne do udzielania świadczeń lekarza podstawowej opieki zdrowotnej: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zestaw przeciwwstrząsowy, w skład którego wchodzą: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Aqua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iniectio</w:t>
      </w:r>
      <w:r>
        <w:rPr>
          <w:color w:val="000000"/>
        </w:rPr>
        <w:t>ne</w:t>
      </w:r>
      <w:proofErr w:type="spellEnd"/>
      <w:r>
        <w:rPr>
          <w:color w:val="000000"/>
        </w:rPr>
        <w:t xml:space="preserve"> - rozpuszczalnik do sporządzania leków </w:t>
      </w:r>
      <w:proofErr w:type="spellStart"/>
      <w:r>
        <w:rPr>
          <w:color w:val="000000"/>
        </w:rPr>
        <w:t>parenatalnych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Amiodaroni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hydrochloridum</w:t>
      </w:r>
      <w:proofErr w:type="spellEnd"/>
      <w:r>
        <w:rPr>
          <w:color w:val="000000"/>
        </w:rPr>
        <w:t xml:space="preserve"> </w:t>
      </w:r>
      <w:r>
        <w:rPr>
          <w:color w:val="000000"/>
          <w:vertAlign w:val="superscript"/>
        </w:rPr>
        <w:t>**</w:t>
      </w:r>
      <w:r>
        <w:rPr>
          <w:color w:val="000000"/>
        </w:rPr>
        <w:t xml:space="preserve">  50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Dopaminum</w:t>
      </w:r>
      <w:proofErr w:type="spellEnd"/>
      <w:r>
        <w:rPr>
          <w:color w:val="000000"/>
        </w:rPr>
        <w:t xml:space="preserve"> 40 mg/ml - roztwór do infuzji,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Adrenalinum</w:t>
      </w:r>
      <w:proofErr w:type="spellEnd"/>
      <w:r>
        <w:rPr>
          <w:color w:val="000000"/>
        </w:rPr>
        <w:t xml:space="preserve"> </w:t>
      </w:r>
      <w:r>
        <w:rPr>
          <w:color w:val="000000"/>
          <w:vertAlign w:val="superscript"/>
        </w:rPr>
        <w:t>**</w:t>
      </w:r>
      <w:r>
        <w:rPr>
          <w:color w:val="000000"/>
        </w:rPr>
        <w:t xml:space="preserve">  300 </w:t>
      </w:r>
      <w:proofErr w:type="spellStart"/>
      <w:r>
        <w:rPr>
          <w:color w:val="000000"/>
        </w:rPr>
        <w:t>mcg</w:t>
      </w:r>
      <w:proofErr w:type="spellEnd"/>
      <w:r>
        <w:rPr>
          <w:color w:val="000000"/>
        </w:rPr>
        <w:t xml:space="preserve">/0,3 ml lub 1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Furosemidum</w:t>
      </w:r>
      <w:proofErr w:type="spellEnd"/>
      <w:r>
        <w:rPr>
          <w:color w:val="000000"/>
        </w:rPr>
        <w:t xml:space="preserve"> 10 m</w:t>
      </w:r>
      <w:r>
        <w:rPr>
          <w:color w:val="000000"/>
        </w:rPr>
        <w:t xml:space="preserve">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lub 40%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Glyceroli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trinitras</w:t>
      </w:r>
      <w:proofErr w:type="spellEnd"/>
      <w:r>
        <w:rPr>
          <w:color w:val="000000"/>
        </w:rPr>
        <w:t xml:space="preserve"> 0,4 mg/dawka - aerozol podjęzykowy,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250 mg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</w:t>
      </w:r>
      <w:r>
        <w:rPr>
          <w:color w:val="000000"/>
        </w:rPr>
        <w:t xml:space="preserve"> lub odpowiedniki terapeutyczne,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Lidocaini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hydrochloridum</w:t>
      </w:r>
      <w:proofErr w:type="spellEnd"/>
      <w:r>
        <w:rPr>
          <w:color w:val="000000"/>
        </w:rPr>
        <w:t xml:space="preserve"> 2%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Metamizolum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natricum</w:t>
      </w:r>
      <w:proofErr w:type="spellEnd"/>
      <w:r>
        <w:rPr>
          <w:color w:val="000000"/>
        </w:rPr>
        <w:t xml:space="preserve"> 500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hydrocarbonas</w:t>
      </w:r>
      <w:proofErr w:type="spellEnd"/>
      <w:r>
        <w:rPr>
          <w:color w:val="000000"/>
        </w:rPr>
        <w:t xml:space="preserve"> 84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d</w:t>
      </w:r>
      <w:r>
        <w:rPr>
          <w:color w:val="000000"/>
        </w:rPr>
        <w:t>ożylnych,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Salbutamoli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sulfas</w:t>
      </w:r>
      <w:proofErr w:type="spellEnd"/>
      <w:r>
        <w:rPr>
          <w:color w:val="000000"/>
        </w:rPr>
        <w:t xml:space="preserve"> 0,5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płyny infuzyjne: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infuzji,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(8,6 mg + 0,3 mg + </w:t>
      </w:r>
      <w:r>
        <w:rPr>
          <w:color w:val="000000"/>
        </w:rPr>
        <w:t>0,33 mg)/ml - roztwór do infuzji dożylnych,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stół do badania niemowląt,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c) waga medyczna dla niemowląt,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d) waga medyczna ze wzrostomierzem,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e) tablice do badania ostrości wzroku,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f) sprzęt i pomoce do przeprowadzenia testów przesiewowych dzieci i młodzie</w:t>
      </w:r>
      <w:r>
        <w:rPr>
          <w:color w:val="000000"/>
        </w:rPr>
        <w:t>ży,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g) podstawowy zestaw narzędzi chirurgicznych,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h) zestaw do wykonywania zabiegów i opatrunków,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i) aparat do mierzenia ciśnienia tętniczego krwi z kompletem mankietów dla dzieci i dorosłych,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j)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k) otoskop,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l) lodówka,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m) kozetka lekarska,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n) s</w:t>
      </w:r>
      <w:r>
        <w:rPr>
          <w:color w:val="000000"/>
        </w:rPr>
        <w:t>tolik zabiegowy,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o) szafka przeznaczona do przechowywania leków, wyrobów medycznych i środków pomocniczych,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p) telefon.</w:t>
      </w:r>
    </w:p>
    <w:p w:rsidR="0028799C" w:rsidRDefault="0028799C">
      <w:pPr>
        <w:spacing w:after="0"/>
      </w:pP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WYKAZ ŚWIADCZEŃ GWARANTOWANYCH PIELĘGNIARKI PODSTAWOWEJ OPIEKI ZDROWOTNEJ ORAZ WARUNKI ICH REALIZACJI</w:t>
      </w:r>
    </w:p>
    <w:p w:rsidR="0028799C" w:rsidRDefault="0028799C">
      <w:pPr>
        <w:spacing w:after="0"/>
      </w:pPr>
    </w:p>
    <w:p w:rsidR="0028799C" w:rsidRDefault="006522A1">
      <w:pPr>
        <w:spacing w:before="146" w:after="240"/>
        <w:jc w:val="center"/>
      </w:pPr>
      <w:r>
        <w:rPr>
          <w:b/>
          <w:color w:val="000000"/>
        </w:rPr>
        <w:t xml:space="preserve">CZĘŚĆ  I </w:t>
      </w:r>
    </w:p>
    <w:p w:rsidR="0028799C" w:rsidRDefault="006522A1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</w:rPr>
        <w:t>Świadczenia gwarantowane pielęgniarki podstawowej opieki zdrowotnej obejmują: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lastRenderedPageBreak/>
        <w:t>1) wizytę realizowaną w domu świadczeniobiorcy, w przypadkach uzasadnionych medycznie;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wizytę realizowaną w warunkach ambulatoryjnych;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3) wizytę patronażową, zgodnie z </w:t>
      </w:r>
      <w:r>
        <w:rPr>
          <w:color w:val="000000"/>
        </w:rPr>
        <w:t>warunkami określonymi w części II;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4) testy przesiewowe mające na celu monitorowanie rozwoju dziecka oraz wykrywanie odchyleń od normy rozwojowej, zgodnie z warunkami określonymi w części II;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5) świadczenia w ramach profilaktyki gruźlicy, zgodnie z warunka</w:t>
      </w:r>
      <w:r>
        <w:rPr>
          <w:color w:val="000000"/>
        </w:rPr>
        <w:t>mi określonymi w części III.</w:t>
      </w:r>
    </w:p>
    <w:p w:rsidR="0028799C" w:rsidRDefault="006522A1">
      <w:pPr>
        <w:spacing w:before="26" w:after="0"/>
      </w:pPr>
      <w:r>
        <w:rPr>
          <w:color w:val="000000"/>
        </w:rPr>
        <w:t>2.  Świadczenia gwarantowane pielęgniarki podstawowej opieki zdrowotnej są realizowane z zachowaniem następujących warunków: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świadczeniodawca zapewnia dostępność do świadczeń pielęgniarki podstawowej opieki zdrowotnej w miej</w:t>
      </w:r>
      <w:r>
        <w:rPr>
          <w:color w:val="000000"/>
        </w:rPr>
        <w:t>scu ich udzielania od poniedziałku do piątku, w godzinach pomiędzy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a 18</w:t>
      </w:r>
      <w:r>
        <w:rPr>
          <w:color w:val="000000"/>
          <w:vertAlign w:val="superscript"/>
        </w:rPr>
        <w:t>00</w:t>
      </w:r>
      <w:r>
        <w:rPr>
          <w:color w:val="000000"/>
        </w:rPr>
        <w:t>, z wyłączeniem dni ustawowo wolnych od pracy, zgodnie z harmonogramem pracy świadczeniodawcy;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w przypadkach uzasadnionych stanem zdrowia świadczeniobiorcy świadczenie pielęgni</w:t>
      </w:r>
      <w:r>
        <w:rPr>
          <w:color w:val="000000"/>
        </w:rPr>
        <w:t>arki podstawowej opieki zdrowotnej jest udzielane w dniu zgłoszenia;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3) w pozostałych przypadkach wynikających z zakresu zadań pielęgniarki podstawowej opieki zdrowotnej świadczenia pielęgniarki podstawowej opieki zdrowotnej są udzielane w terminie uzgodni</w:t>
      </w:r>
      <w:r>
        <w:rPr>
          <w:color w:val="000000"/>
        </w:rPr>
        <w:t>onym ze świadczeniobiorcą;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4) świadczenia realizowane na podstawie zlecenia lekarskiego lub skierowania są udzielane zgodnie z terminami określonymi w treści zlecenia lub skierowania.</w:t>
      </w:r>
    </w:p>
    <w:p w:rsidR="0028799C" w:rsidRDefault="006522A1">
      <w:pPr>
        <w:spacing w:before="26" w:after="0"/>
      </w:pPr>
      <w:r>
        <w:rPr>
          <w:color w:val="000000"/>
        </w:rPr>
        <w:t>3.  Świadczenia pielęgniarki podstawowej opieki zdrowotnej realizowane w</w:t>
      </w:r>
      <w:r>
        <w:rPr>
          <w:color w:val="000000"/>
        </w:rPr>
        <w:t xml:space="preserve"> domu świadczeniobiorcy, w tym również w domu pomocy społecznej, odbywają się zgodnie z ustalonym dla świadczeniobiorcy indywidualnym planem opieki.</w:t>
      </w:r>
    </w:p>
    <w:p w:rsidR="0028799C" w:rsidRDefault="006522A1">
      <w:pPr>
        <w:spacing w:before="26" w:after="0"/>
      </w:pPr>
      <w:r>
        <w:rPr>
          <w:color w:val="000000"/>
        </w:rPr>
        <w:t>4.  Pielęgniarka podstawowej opieki zdrowotnej pobiera materiały do badań diagnostycznych w przypadkach gdy</w:t>
      </w:r>
      <w:r>
        <w:rPr>
          <w:color w:val="000000"/>
        </w:rPr>
        <w:t xml:space="preserve"> świadczenie, ze względów uzasadnionych stanem zdrowia świadczeniobiorcy, może być zrealizowane wyłącznie w domu świadczeniobiorcy. Świadczeniodawca przy zlecaniu pielęgniarce podstawowej opieki zdrowotnej pobrania materiałów do badań diagnostycznych w dom</w:t>
      </w:r>
      <w:r>
        <w:rPr>
          <w:color w:val="000000"/>
        </w:rPr>
        <w:t>u świadczeniobiorcy, znajdującego się na jej liście świadczeniobiorców, jest obowiązany do: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zapewnienia we własnym zakresie i na własny koszt pojemników na materiały do zleconych badań oraz pojemnika zbiorczego do transportu pobranych próbek, odpowiadaj</w:t>
      </w:r>
      <w:r>
        <w:rPr>
          <w:color w:val="000000"/>
        </w:rPr>
        <w:t>ących wymogom określonym w przepisach ustawy z dnia 27 lipca 2001 r. o diagnostyce laboratoryjnej (Dz. U. z 2014 r. poz. 1384,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 zm.);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udostępnienia pielęgniarce podstawowej opieki zdrowotnej w miejscu udzielania świadczeń lub w filii świadczeniod</w:t>
      </w:r>
      <w:r>
        <w:rPr>
          <w:color w:val="000000"/>
        </w:rPr>
        <w:t xml:space="preserve">awcy, właściwej ze względu na miejsce zamieszkania świadczeniobiorcy, pojemników,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oraz zapewnienia w tym samym miejscu odbioru pobranych przez pielęgniarkę próbek.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WIZYT PATRONAŻOWYCH ORAZ TESTÓW PRZE</w:t>
      </w:r>
      <w:r>
        <w:rPr>
          <w:b/>
          <w:color w:val="000000"/>
        </w:rPr>
        <w:t>SIEWOWYCH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41"/>
        <w:gridCol w:w="2365"/>
        <w:gridCol w:w="6036"/>
      </w:tblGrid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WIEK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WIZYTA PATRONAŻOWA I TESTY PRZESIEWOWE</w:t>
            </w:r>
            <w:r>
              <w:rPr>
                <w:b/>
                <w:color w:val="000000"/>
                <w:vertAlign w:val="superscript"/>
              </w:rPr>
              <w:t>*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0-6 miesiąc życia (w terminach odpowiadających szczepieniom ochronnym)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Wykrywanie zaburzeń rozwoju fizycznego - pomiary: masy i długości ciała, obwodu głowy i klatki piersiowej.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Podstawowa</w:t>
            </w:r>
            <w:r>
              <w:rPr>
                <w:color w:val="000000"/>
              </w:rPr>
              <w:t xml:space="preserve"> ocena rozwoju psychomotorycznego.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Orientacyjne badanie wzroku.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3-4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Wizyta patronażowa pielęgniarki podstawowej opieki zdrowotnej mająca na celu: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przeprowadzenie instruktażu w zakresie pielęgnacji niemowlęcia, w tym karmienia piersią</w:t>
            </w:r>
            <w:r>
              <w:rPr>
                <w:color w:val="000000"/>
              </w:rPr>
              <w:t>, pielęgnacji jamy ustnej;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w razie stwierdzenia nieprawidłowości - rozpoznanie problemów zdrowotnych i społecznych rodziny.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9 miesiąc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Wykrywanie zaburzeń rozwoju fizycznego - pomiary: masy i długości ciała, obwodu głowy i klatki piersiowej.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Orientacyjna ocena rozwoju psychomotorycznego.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Orientacyjne badanie wzroku i słuchu.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4. Wizyta patronażowa pielęgniarki podstawowej opieki zdrowotnej w przypadku, gdy w czasie poprzedniej wizyty stwierdzono zaburzenia stanu zdrowia dziecka.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12 mie</w:t>
            </w:r>
            <w:r>
              <w:rPr>
                <w:color w:val="000000"/>
              </w:rPr>
              <w:t>siąc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1. Wykrywanie zaburzeń rozwoju fizycznego - pomiary: masy i długości ciała, obwodu głowy i klatki piersiowej,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Orientacyjna ocena rozwoju psychomotorycznego.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3. Orientacyjne </w:t>
            </w:r>
            <w:r>
              <w:rPr>
                <w:color w:val="000000"/>
              </w:rPr>
              <w:t>badanie wzroku i słuchu.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4. Pomiar 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2 lata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1. Wykrywanie zaburzeń rozwoju fizycznego - pomiary: masy i długości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Orientacyjna ocena rozwoju psychomotor</w:t>
            </w:r>
            <w:r>
              <w:rPr>
                <w:color w:val="000000"/>
              </w:rPr>
              <w:t>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Orientacyjne badanie słuchu.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4. Test </w:t>
            </w:r>
            <w:proofErr w:type="spellStart"/>
            <w:r>
              <w:rPr>
                <w:color w:val="000000"/>
              </w:rPr>
              <w:t>Hirschberga</w:t>
            </w:r>
            <w:proofErr w:type="spellEnd"/>
            <w:r>
              <w:rPr>
                <w:color w:val="000000"/>
              </w:rPr>
              <w:t xml:space="preserve"> w kierunku wykrywania zeza.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5. Pomiar 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4 lata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1. Wykrywanie zaburzeń rozwoju fizycznego - pomiary wzrostu i masy ciała, w tym określenie współczynnika masy ciała </w:t>
            </w:r>
            <w:r>
              <w:rPr>
                <w:color w:val="000000"/>
              </w:rPr>
              <w:t xml:space="preserve">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Orientacyjna ocena rozwoju psychomotorycznego.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Orientacyjne wykrywanie zaburzeń ostrości wzroku i uszkodzeń słuchu.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4. Orientacyjne wykrywanie zaburzeń statyki ciała.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lastRenderedPageBreak/>
              <w:t>5. Pomiar 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5 lat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Wykrywani</w:t>
            </w:r>
            <w:r>
              <w:rPr>
                <w:color w:val="000000"/>
              </w:rPr>
              <w:t xml:space="preserve">e zaburzeń rozwoju fizycznego - pomiary wzrostu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Orientacyjna ocena rozwoju psychomotorycznego.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Orientacyjne wykrywanie zaburzeń ostrości wzroku i uszkodzeń słuchu.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Orientacyjne wykrywanie zaburzeń statyki ciała.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5. Orientacyjne wykrywanie wad wymowy.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6. Pomiar ciśnienia tętniczego krwi.</w:t>
            </w:r>
          </w:p>
        </w:tc>
      </w:tr>
    </w:tbl>
    <w:p w:rsidR="0028799C" w:rsidRDefault="006522A1">
      <w:pPr>
        <w:spacing w:after="0"/>
      </w:pPr>
      <w:r>
        <w:rPr>
          <w:color w:val="000000"/>
        </w:rPr>
        <w:t>* Badania wykonywane w obecności opiekunów prawnych lub faktycznych.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ŚWIADCZEŃ W RAMACH PROFILAKTY</w:t>
      </w:r>
      <w:r>
        <w:rPr>
          <w:b/>
          <w:color w:val="000000"/>
        </w:rPr>
        <w:t>KI GRUŹLICY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825"/>
        <w:gridCol w:w="4117"/>
      </w:tblGrid>
      <w:tr w:rsidR="0028799C">
        <w:trPr>
          <w:trHeight w:val="45"/>
          <w:tblCellSpacing w:w="0" w:type="auto"/>
        </w:trPr>
        <w:tc>
          <w:tcPr>
            <w:tcW w:w="71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KRYTERIA KWALIFIKACJI DO UDZIELANIA ŚWIADCZEŃ</w:t>
            </w:r>
          </w:p>
        </w:tc>
        <w:tc>
          <w:tcPr>
            <w:tcW w:w="59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WYMAGANE PROCEDURY MEDYCZNE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71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Osoby dorosłe, które dokonały wyboru pielęgniarki podstawowej opieki zdrowotnej, nieposiadające w dotychczasowym wywiadzie rozpoznanej gruźlicy, w tym: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osoby, </w:t>
            </w:r>
            <w:r>
              <w:rPr>
                <w:color w:val="000000"/>
              </w:rPr>
              <w:t>które miały bezpośredni kontakt z osobami z już rozpoznaną gruźlicą, lub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osoby, u których stwierdza się przynajmniej jedną z następujących okoliczności: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a) długotrwałe bezrobocie,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niepełnosprawność,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długotrwałą chorobę,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d) uzależnienie od substanc</w:t>
            </w:r>
            <w:r>
              <w:rPr>
                <w:color w:val="000000"/>
              </w:rPr>
              <w:t>ji psychoaktywnych,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e) bezdomność.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Pisemne oświadczenie świadczeniobiorcy, z którego wynika, że w okresie ostatnich 24 miesięcy nie podlegał on badaniu ankietowemu pielęgniarki podstawowej opieki zdrowotnej w ramach profilaktyki gruźlicy (także u innych</w:t>
            </w:r>
            <w:r>
              <w:rPr>
                <w:color w:val="000000"/>
              </w:rPr>
              <w:t xml:space="preserve"> świadczeniodawców).</w:t>
            </w:r>
          </w:p>
        </w:tc>
        <w:tc>
          <w:tcPr>
            <w:tcW w:w="59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Przeprowadzenie wywiadu w kierunku gruźlicy wraz z wypełnieniem ankiety.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Przeprowadzenie edukacji zdrowotnej świadczeniobiorcy.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W przypadku świadczeniobiorców z grupy największego ryzyka zachorowania - przekazanie przez pielęg</w:t>
            </w:r>
            <w:r>
              <w:rPr>
                <w:color w:val="000000"/>
              </w:rPr>
              <w:t>niarkę podstawowej opieki zdrowotnej pisemnej informacji lekarzowi podstawowej opieki zdrowotnej, wybranemu przez świadczeniobiorcę, o wynikach przeprowadzonej ankiety oraz wskazanie świadczeniobiorcy trybu dalszego postępowania, w tym poinformowanie świad</w:t>
            </w:r>
            <w:r>
              <w:rPr>
                <w:color w:val="000000"/>
              </w:rPr>
              <w:t>czeniobiorcy o konieczności zgłoszenia się do lekarza podstawowej opieki zdrowotnej celem dalszej oceny stanu zdrowia.</w:t>
            </w:r>
          </w:p>
        </w:tc>
      </w:tr>
    </w:tbl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IV.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ŚWIADCZEŃ PIELĘGNIARKI PODSTAWOWEJ OPIEKI ZDROWOTNEJ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1. </w:t>
      </w:r>
      <w:r>
        <w:rPr>
          <w:b/>
          <w:color w:val="000000"/>
        </w:rPr>
        <w:t>Wymagane kwalifikacje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1.1. Pielęgniarka </w:t>
      </w:r>
      <w:r>
        <w:rPr>
          <w:color w:val="000000"/>
        </w:rPr>
        <w:t>przyjmująca deklaracje wyboru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Pielęgniarka posiadająca kwalifikacje określone w art.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25 ustawy z dnia 27 sierpnia 2004 r. o świadczeniach opieki zdrowotnej finansowanych ze środków publicznych (Dz. U. z 2015 r. poz. 581,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 zm.).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1.2. Pielęgniar</w:t>
      </w:r>
      <w:r>
        <w:rPr>
          <w:color w:val="000000"/>
        </w:rPr>
        <w:t>ka współpracująca - uprawniona do realizacji świadczeń pielęgniarki podstawowej opieki zdrowotnej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Pielęgniarka posiadająca kwalifikacje określone w art.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25 ustawy z dnia 27 sierpnia 2004 r. o świadczeniach opieki zdrowotnej finansowanych ze środków p</w:t>
      </w:r>
      <w:r>
        <w:rPr>
          <w:color w:val="000000"/>
        </w:rPr>
        <w:t>ublicznych.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2. </w:t>
      </w:r>
      <w:r>
        <w:rPr>
          <w:b/>
          <w:color w:val="000000"/>
        </w:rPr>
        <w:t>Wymagana dostępność personelu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2.1. Pielęgniarka przyjmująca deklaracje wyboru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Zatrudnienie lub wykonywanie zawodu u świadczeniodawcy, który zawarł umowę o udzielanie świadczeń opieki zdrowotnej w zakresie świadczeń pielęgniarki podstawowej o</w:t>
      </w:r>
      <w:r>
        <w:rPr>
          <w:color w:val="000000"/>
        </w:rPr>
        <w:t>pieki zdrowotnej, od poniedziałku do piątku, z wyłączeniem dni ustawowo wolnych od pracy, zgodnie z harmonogramem pracy świadczeniodawcy.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2.2. Pielęgniarka współpracująca - uprawniona do realizacji świadczeń pielęgniarki podstawowej opieki zdrowotnej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W dni</w:t>
      </w:r>
      <w:r>
        <w:rPr>
          <w:color w:val="000000"/>
        </w:rPr>
        <w:t>ach i godzinach dostępności do świadczeń pielęgniarki podstawowej opieki zdrowotnej, zgodnie z warunkami umowy o udzielanie świadczeń opieki zdrowotnej zawartej ze świadczeniodawcą.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3. </w:t>
      </w:r>
      <w:r>
        <w:rPr>
          <w:b/>
          <w:color w:val="000000"/>
        </w:rPr>
        <w:t>Warunki lokalowe: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1) gabinet pielęgniarki podstawowej opieki zdrowotnej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2) pomieszczenie lub szafa przystosowana do przechowywania dokumentacji medycznej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3) pomieszczenia sanitarne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4) poczekalnia dla pacjentów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4. </w:t>
      </w:r>
      <w:r>
        <w:rPr>
          <w:b/>
          <w:color w:val="000000"/>
        </w:rPr>
        <w:t>Wyposażenie w sprzęt, aparaturę medyczną i produkty lecznicze: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1) wyposażenie gabinetu pielęgniark</w:t>
      </w:r>
      <w:r>
        <w:rPr>
          <w:color w:val="000000"/>
        </w:rPr>
        <w:t>i podstawowej opieki zdrowotnej: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kozetka,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stolik zabiegowy lub stanowisko pracy pielęgniarki - urządzone i wyposażone stosownie do zakresu zadań pielęgniarki podstawowej opieki zdrowotnej,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c) szafka przeznaczona do przechowywania leków, wyrobów medyc</w:t>
      </w:r>
      <w:r>
        <w:rPr>
          <w:color w:val="000000"/>
        </w:rPr>
        <w:t>znych i środków pomocniczych,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d) telefon,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e) zestaw do wykonywania iniekcji,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f) zestaw do wykonania opatrunków i podstawowy zestaw narzędzi chirurgicznych,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g) pakiety odkażające i dezynfekcyjne,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h) środki ochrony osobistej (fartuchy, maseczki, rękawice),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i) zestaw przeciwwstrząsowy, w skład którego wchodzą: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Glucos</w:t>
      </w:r>
      <w:r>
        <w:rPr>
          <w:color w:val="000000"/>
        </w:rPr>
        <w:t>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płyny infuzyjne: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dożylnych,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j) aparat do pomiaru ciśnienia </w:t>
      </w:r>
      <w:r>
        <w:rPr>
          <w:color w:val="000000"/>
        </w:rPr>
        <w:t>tętniczego krwi z kompletem mankietów dla dzieci i dorosłych,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k) stetoskop,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l) testy do oznaczania poziomu cukru we krwi,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m)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n) termometry,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o) maseczka twarzowa do prowadzenia oddechu zastępczego,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p) sprzęt i pomoce do przeprowadzania testów prz</w:t>
      </w:r>
      <w:r>
        <w:rPr>
          <w:color w:val="000000"/>
        </w:rPr>
        <w:t>esiewowych,</w:t>
      </w:r>
    </w:p>
    <w:p w:rsidR="0028799C" w:rsidRDefault="006522A1">
      <w:pPr>
        <w:spacing w:before="25" w:after="0"/>
        <w:ind w:left="373"/>
        <w:jc w:val="both"/>
      </w:pP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) waga medyczna dla niemowląt,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s) waga medyczna ze wzrostomierzem;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2) nesesery </w:t>
      </w:r>
      <w:proofErr w:type="spellStart"/>
      <w:r>
        <w:rPr>
          <w:color w:val="000000"/>
        </w:rPr>
        <w:t>pielęgniarskie</w:t>
      </w:r>
      <w:proofErr w:type="spellEnd"/>
      <w:r>
        <w:rPr>
          <w:color w:val="000000"/>
        </w:rPr>
        <w:t xml:space="preserve">, w liczbie odpowiadającej liczbie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podstawowej opieki zdrowotnej udzielających jednoczasowo świadczeń w domu świadczeniobiorcy, wyposażon</w:t>
      </w:r>
      <w:r>
        <w:rPr>
          <w:color w:val="000000"/>
        </w:rPr>
        <w:t>e w: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podstawowy sprzęt i materiały jednorazowego użytku, w tym: zestaw do wykonywania iniekcji, zestaw do przetaczania płynów infuzyjnych, zestaw do wykonania opatrunków i podstawowy zestaw narzędzi chirurgicznych, pakiet ochronny przed zakażeniem,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z</w:t>
      </w:r>
      <w:r>
        <w:rPr>
          <w:color w:val="000000"/>
        </w:rPr>
        <w:t>estaw przeciwwstrząsowy, w skład którego wchodzą: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</w:t>
      </w:r>
      <w:r>
        <w:rPr>
          <w:color w:val="000000"/>
        </w:rPr>
        <w:t xml:space="preserve">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płyny infuzyjne: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dożylnych,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c) aparat do pomiaru ciśnienia </w:t>
      </w:r>
      <w:r>
        <w:rPr>
          <w:color w:val="000000"/>
        </w:rPr>
        <w:t>tętniczego krwi z kompletem mankietów dla dzieci i dorosłych,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d) stetoskop,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e) testy do oznaczania poziomu cukru we krwi,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f) pakiet odkażający i dezynfekcyjny,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g)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h) termometry,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i) maseczka twarzowa do prowadzenia oddechu zastępczego,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j) niezbęd</w:t>
      </w:r>
      <w:r>
        <w:rPr>
          <w:color w:val="000000"/>
        </w:rPr>
        <w:t>ny zestaw do wykonywania zabiegów i czynności higieniczno-pielęgnacyjnych,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k) środki ochrony osobistej (fartuchy, maseczki, rękawice).</w:t>
      </w:r>
    </w:p>
    <w:p w:rsidR="0028799C" w:rsidRDefault="0028799C">
      <w:pPr>
        <w:spacing w:after="0"/>
      </w:pP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 Nr  3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WYKAZ ŚWIADCZEŃ GWARANTOWANYCH POŁOŻNEJ PODSTAWOWEJ OPIEKI ZDROWOTNEJ ORAZ WARUNKI ICH REALIZACJI</w:t>
      </w:r>
    </w:p>
    <w:p w:rsidR="0028799C" w:rsidRDefault="0028799C">
      <w:pPr>
        <w:spacing w:after="0"/>
      </w:pPr>
    </w:p>
    <w:p w:rsidR="0028799C" w:rsidRDefault="006522A1">
      <w:pPr>
        <w:spacing w:before="146" w:after="240"/>
        <w:jc w:val="center"/>
      </w:pPr>
      <w:r>
        <w:rPr>
          <w:b/>
          <w:color w:val="000000"/>
        </w:rPr>
        <w:t>CZĘŚ</w:t>
      </w:r>
      <w:r>
        <w:rPr>
          <w:b/>
          <w:color w:val="000000"/>
        </w:rPr>
        <w:t xml:space="preserve">Ć  I </w:t>
      </w:r>
    </w:p>
    <w:p w:rsidR="0028799C" w:rsidRDefault="006522A1">
      <w:pPr>
        <w:spacing w:before="26" w:after="0"/>
      </w:pPr>
      <w:r>
        <w:rPr>
          <w:color w:val="000000"/>
        </w:rPr>
        <w:t>1.  Świadczenia gwarantowane położnej podstawowej opieki zdrowotnej obejmują: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wizytę realizowaną w warunkach ambulatoryjnych;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2) wizytę realizowaną w domu świadczeniobiorcy, w przypadkach uzasadnionych medycznie;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3) wizytę patronażową, zgodnie z w</w:t>
      </w:r>
      <w:r>
        <w:rPr>
          <w:color w:val="000000"/>
        </w:rPr>
        <w:t>arunkami określonymi w części II;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4) wizytę profilaktyczną.</w:t>
      </w:r>
    </w:p>
    <w:p w:rsidR="0028799C" w:rsidRDefault="006522A1">
      <w:pPr>
        <w:spacing w:before="26" w:after="0"/>
      </w:pPr>
      <w:r>
        <w:rPr>
          <w:color w:val="000000"/>
        </w:rPr>
        <w:t>2.  Świadczenia gwarantowane położnej podstawowej opieki zdrowotnej są realizowane z zachowaniem następujących warunków: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świadczeniodawca zapewnia dostępność do świadczeń położnej podstawowej o</w:t>
      </w:r>
      <w:r>
        <w:rPr>
          <w:color w:val="000000"/>
        </w:rPr>
        <w:t>pieki zdrowotnej w miejscu ich udzielania od poniedziałku do piątku, w godzinach pomiędzy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a 18</w:t>
      </w:r>
      <w:r>
        <w:rPr>
          <w:color w:val="000000"/>
          <w:vertAlign w:val="superscript"/>
        </w:rPr>
        <w:t>00</w:t>
      </w:r>
      <w:r>
        <w:rPr>
          <w:color w:val="000000"/>
        </w:rPr>
        <w:t>, z wyłączeniem dni ustawowo wolnych od pracy, zgodnie z harmonogramem pracy świadczeniodawcy;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2) w przypadkach uzasadnionych stanem zdrowia </w:t>
      </w:r>
      <w:r>
        <w:rPr>
          <w:color w:val="000000"/>
        </w:rPr>
        <w:t>świadczeniobiorcy świadczenie jest udzielane w dniu zgłoszenia;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3) w pozostałych przypadkach wynikających z zakresu zadań położnej podstawowej opieki zdrowotnej świadczenia są udzielane w terminie uzgodnionym ze świadczeniobiorcą;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4) świadczenia realizowan</w:t>
      </w:r>
      <w:r>
        <w:rPr>
          <w:color w:val="000000"/>
        </w:rPr>
        <w:t>e na podstawie zlecenia lekarskiego lub skierowania są wykonywane zgodnie z terminami określonymi w treści zlecenia lub skierowania.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WIZYT PATRONAŻOWYCH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55"/>
        <w:gridCol w:w="2017"/>
        <w:gridCol w:w="6370"/>
      </w:tblGrid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WIEK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WIZYTY PATRONAŻOWE</w:t>
            </w:r>
            <w:r>
              <w:rPr>
                <w:b/>
                <w:color w:val="000000"/>
                <w:vertAlign w:val="superscript"/>
              </w:rPr>
              <w:t>*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0-4 doba życia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1. W przypadku porodu </w:t>
            </w:r>
            <w:r>
              <w:rPr>
                <w:color w:val="000000"/>
              </w:rPr>
              <w:t xml:space="preserve">fizjologicznego prowadzonego samodzielnie przez położną - badanie przedmiotowe dziecka, z uwzględnieniem oceny stanu ogólnego bezpośrednio po urodzeniu według skali </w:t>
            </w:r>
            <w:proofErr w:type="spellStart"/>
            <w:r>
              <w:rPr>
                <w:color w:val="000000"/>
              </w:rPr>
              <w:t>Apgar</w:t>
            </w:r>
            <w:proofErr w:type="spellEnd"/>
            <w:r>
              <w:rPr>
                <w:color w:val="000000"/>
              </w:rPr>
              <w:t>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Wprowadzenie postępowania umożliwiającego tworzenie więzi matki z dzieckiem i pra</w:t>
            </w:r>
            <w:r>
              <w:rPr>
                <w:color w:val="000000"/>
              </w:rPr>
              <w:t>widłowe rozpoczęcie karmienia piersią.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Wykonanie pomiarów masy i długości ciała, obwodu głowy i klatki piersiowej.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4. Profilaktyka zakażeń przedniego odcinka oka.</w:t>
            </w:r>
          </w:p>
        </w:tc>
      </w:tr>
      <w:tr w:rsidR="0028799C">
        <w:trPr>
          <w:trHeight w:val="3570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1-6 tydzień życia</w:t>
            </w:r>
          </w:p>
        </w:tc>
        <w:tc>
          <w:tcPr>
            <w:tcW w:w="9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Wizyty patronażowe położnej, co najmniej 4, mające na celu: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opi</w:t>
            </w:r>
            <w:r>
              <w:rPr>
                <w:color w:val="000000"/>
              </w:rPr>
              <w:t>ekę nad noworodkiem lub niemowlęciem, w tym: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a) obserwację i ocenę rozwoju fizycznego w zakresie: adaptacji do środowiska zewnętrznego, stanu skóry i błon śluzowych, pępka, wydalin, wydzielin, rozwoju psychoruchowego, funkcjonowania narządów zmysłów,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b) oc</w:t>
            </w:r>
            <w:r>
              <w:rPr>
                <w:color w:val="000000"/>
              </w:rPr>
              <w:t>enę odruchów noworodka, sposobu oraz technik karmienia,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c) wykrywanie objawów patologicznych,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d) ocenę relacji rodziny z noworodkiem;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2) prowadzenie edukacji zdrowotnej i udzielanie porad w zakresie: pielęgnacji noworodka, karmienia piersią, szczepień </w:t>
            </w:r>
            <w:r>
              <w:rPr>
                <w:color w:val="000000"/>
              </w:rPr>
              <w:t xml:space="preserve">ochronnych, badań profilaktycznych, opieki medycznej, socjalnej oraz w zakresie laktacji, kontroli płodności, </w:t>
            </w:r>
            <w:proofErr w:type="spellStart"/>
            <w:r>
              <w:rPr>
                <w:color w:val="000000"/>
              </w:rPr>
              <w:t>samoopieki</w:t>
            </w:r>
            <w:proofErr w:type="spellEnd"/>
            <w:r>
              <w:rPr>
                <w:color w:val="000000"/>
              </w:rPr>
              <w:t>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promowanie zachowań prozdrowotnych rodziców;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identyfikowanie czynników ryzyka w rodzinie;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formułowanie diagnozy i ustalanie h</w:t>
            </w:r>
            <w:r>
              <w:rPr>
                <w:color w:val="000000"/>
              </w:rPr>
              <w:t>ierarchii podejmowanych działań.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Po zakończeniu wizyt patronażowych położna przekazuje opiekę nad niemowlęciem pielęgniarce podstawowej opieki zdrowotnej.</w:t>
            </w:r>
          </w:p>
        </w:tc>
      </w:tr>
    </w:tbl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Badania wykonywane w obecności opiekunów prawnych lub faktycznych w domu dziecka.</w:t>
      </w:r>
    </w:p>
    <w:p w:rsidR="0028799C" w:rsidRDefault="006522A1">
      <w:pPr>
        <w:spacing w:before="25" w:after="0"/>
        <w:jc w:val="both"/>
      </w:pPr>
      <w:r>
        <w:rPr>
          <w:color w:val="000000"/>
          <w:vertAlign w:val="superscript"/>
        </w:rPr>
        <w:t>**</w:t>
      </w:r>
      <w:r>
        <w:rPr>
          <w:color w:val="000000"/>
        </w:rPr>
        <w:t xml:space="preserve"> Pierwsza w</w:t>
      </w:r>
      <w:r>
        <w:rPr>
          <w:color w:val="000000"/>
        </w:rPr>
        <w:t>izyta patronażowa odbywa się nie później niż 48 godzin po opuszczeniu szpitala przez matkę i dziecko.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ŚWIADCZEŃ GWARANTOWANYCH POŁOŻNEJ PODSTAWOWEJ OPIEKI ZDROWOTNEJ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1. </w:t>
      </w:r>
      <w:r>
        <w:rPr>
          <w:b/>
          <w:color w:val="000000"/>
        </w:rPr>
        <w:t>Wymagane kwalifikacje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Położna przyjmująca deklaracje </w:t>
      </w:r>
      <w:r>
        <w:rPr>
          <w:color w:val="000000"/>
        </w:rPr>
        <w:t>wyboru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Położna posiadająca kwalifikacje określone w </w:t>
      </w:r>
      <w:r>
        <w:rPr>
          <w:color w:val="1B1B1B"/>
        </w:rPr>
        <w:t xml:space="preserve">art. 5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28</w:t>
      </w:r>
      <w:r>
        <w:rPr>
          <w:color w:val="000000"/>
        </w:rPr>
        <w:t xml:space="preserve"> ustawy z dnia 27 sierpnia 2004 r. o świadczeniach opieki zdrowotnej finansowanych ze środków publicznych (Dz. U. z 2015 r. poz.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2. </w:t>
      </w:r>
      <w:r>
        <w:rPr>
          <w:b/>
          <w:color w:val="000000"/>
        </w:rPr>
        <w:t>Wymagana dostępność personelu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Położna </w:t>
      </w:r>
      <w:r>
        <w:rPr>
          <w:color w:val="000000"/>
        </w:rPr>
        <w:t>przyjmująca deklaracje wyboru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Zatrudnienie lub wykonywanie zawodu u świadczeniodawcy, który zawarł umowę o udzielanie świadczeń opieki zdrowotnej w zakresie świadczeń położnej podstawowej opieki zdrowotnej, w dniach i godzinach dostępności świadczeń, zgodn</w:t>
      </w:r>
      <w:r>
        <w:rPr>
          <w:color w:val="000000"/>
        </w:rPr>
        <w:t>ie z warunkami umowy zawartej ze świadczeniodawcą.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3. </w:t>
      </w:r>
      <w:r>
        <w:rPr>
          <w:b/>
          <w:color w:val="000000"/>
        </w:rPr>
        <w:t>Warunki lokalowe: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1) gabinet położnej podstawowej opieki zdrowotnej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2) pomieszczenie lub szafa przystosowana do przechowywania dokumentacji medycznej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3) pomieszczenia sanitarne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4) poczekalni</w:t>
      </w:r>
      <w:r>
        <w:rPr>
          <w:color w:val="000000"/>
        </w:rPr>
        <w:t xml:space="preserve">a dla pacjentów 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4. </w:t>
      </w:r>
      <w:r>
        <w:rPr>
          <w:b/>
          <w:color w:val="000000"/>
        </w:rPr>
        <w:t>Wyposażenie w sprzęt, aparaturę medyczną i produkty lecznicze: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1) wyposażenie gabinetu położnej podstawowej opieki zdrowotnej: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kozetka,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stolik zabiegowy lub stanowisko pracy położnej - urządzone i wyposażone stosownie do zakres</w:t>
      </w:r>
      <w:r>
        <w:rPr>
          <w:color w:val="000000"/>
        </w:rPr>
        <w:t>u zadań położnej podstawowej opieki zdrowotnej,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c) szafka przeznaczona do przechowywania leków, wyrobów medycznych i środków pomocniczych,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d) telefon,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e) zestaw do wykonywania iniekcji,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f) zestaw do wykonania opatrunków i podstawowy zestaw narzędzi chirurg</w:t>
      </w:r>
      <w:r>
        <w:rPr>
          <w:color w:val="000000"/>
        </w:rPr>
        <w:t>icznych,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g) pakiety odkażające i dezynfekcyjne,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h) środki ochrony osobistej (fartuchy, maseczki, rękawice),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i) zestaw przeciwwstrząsowy, w skład którego wchodzą: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</w:t>
      </w:r>
      <w:r>
        <w:rPr>
          <w:color w:val="000000"/>
        </w:rPr>
        <w:t xml:space="preserve">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płyny infuzyjne: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dożylnych,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j) aparat do pomiaru ciśnienia tętniczego krwi z kompletem mankietów dla dzieci i dorosłych,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k) stetoskop, słuchawka położnicza lub detektor tętna płodu,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l) testy do oznaczania poz</w:t>
      </w:r>
      <w:r>
        <w:rPr>
          <w:color w:val="000000"/>
        </w:rPr>
        <w:t>iomu cukru we krwi,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m)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n) maseczka twarzowa do prowadzenia oddechu zastępczego,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o) waga medyczna dla niemowląt,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p) waga medyczna ze wzrostomierzem;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2) nesesery położnej, w liczbie odpowiadającej liczbie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udzielających jednoczasowo </w:t>
      </w:r>
      <w:r>
        <w:rPr>
          <w:color w:val="000000"/>
        </w:rPr>
        <w:t>świadczeń w domu świadczeniobiorcy, wyposażone w: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podstawowy sprzęt i materiały jednorazowego użytku, w tym: zestaw do wykonywania iniekcji, zestaw do przetaczania płynów infuzyjnych, zestaw do wykonania opatrunków i podstawowy zestaw narzędzi chirurgic</w:t>
      </w:r>
      <w:r>
        <w:rPr>
          <w:color w:val="000000"/>
        </w:rPr>
        <w:t>znych, pakiet ochronny przed zakażeniem,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zestaw przeciwwstrząsowy, w skład którego wchodzą: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</w:t>
      </w:r>
      <w:r>
        <w:rPr>
          <w:color w:val="000000"/>
        </w:rPr>
        <w:t xml:space="preserve"> lub odpowiedniki terapeutyczne,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płyny infuzyjne: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dożyln</w:t>
      </w:r>
      <w:r>
        <w:rPr>
          <w:color w:val="000000"/>
        </w:rPr>
        <w:t>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c) aparat do pomiaru ciśnienia tętniczego krwi z kompletem mankietów dla dzieci i dorosłych,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d) stetoskop, słuchawka położnicza lub detektor tętna płodu,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e) testy do oznaczania poziomu cukru we krwi,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f) pakiety do odkażania i dezynfekcji,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g) zestaw do</w:t>
      </w:r>
      <w:r>
        <w:rPr>
          <w:color w:val="000000"/>
        </w:rPr>
        <w:t xml:space="preserve"> pielęgnacji noworodka,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h) zestaw do porodu nagłego,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i)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j) maseczka twarzowa do prowadzenia oddechu zastępczego,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k) niezbędny zestaw do wykonywania zabiegów i czynności higieniczno-pielęgnacyjnych,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l) środki ochrony osobistej (fartuchy, </w:t>
      </w:r>
      <w:r>
        <w:rPr>
          <w:color w:val="000000"/>
        </w:rPr>
        <w:t>maseczki, rękawice).</w:t>
      </w:r>
    </w:p>
    <w:p w:rsidR="0028799C" w:rsidRDefault="0028799C">
      <w:pPr>
        <w:spacing w:after="0"/>
      </w:pP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WYKAZ ŚWIADCZEŃ GWARANTOWANYCH PIELĘGNIARKI LUB HIGIENISTKI SZKOLNEJ UDZIELANYCH W ŚRODOWISKU NAUCZANIA I WYCHOWANIA ORAZ WARUNKI ICH REALIZACJI</w:t>
      </w:r>
    </w:p>
    <w:p w:rsidR="0028799C" w:rsidRDefault="0028799C">
      <w:pPr>
        <w:spacing w:after="0"/>
      </w:pPr>
    </w:p>
    <w:p w:rsidR="0028799C" w:rsidRDefault="006522A1">
      <w:pPr>
        <w:spacing w:before="146" w:after="240"/>
        <w:jc w:val="center"/>
      </w:pPr>
      <w:r>
        <w:rPr>
          <w:b/>
          <w:color w:val="000000"/>
        </w:rPr>
        <w:t xml:space="preserve">CZĘŚĆ  I </w:t>
      </w:r>
    </w:p>
    <w:p w:rsidR="0028799C" w:rsidRDefault="006522A1">
      <w:pPr>
        <w:spacing w:before="26" w:after="0"/>
      </w:pPr>
      <w:r>
        <w:rPr>
          <w:color w:val="000000"/>
        </w:rPr>
        <w:t xml:space="preserve">1.  Pielęgniarka lub higienistka szkolna planuje i realizuje </w:t>
      </w:r>
      <w:r>
        <w:rPr>
          <w:color w:val="000000"/>
        </w:rPr>
        <w:t xml:space="preserve">profilaktyczną opiekę zdrowotną nad świadczeniobiorcami na terenie szkoły lub w placówce, o której mowa w </w:t>
      </w:r>
      <w:r>
        <w:rPr>
          <w:color w:val="1B1B1B"/>
        </w:rPr>
        <w:t xml:space="preserve">art. 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5</w:t>
      </w:r>
      <w:r>
        <w:rPr>
          <w:color w:val="000000"/>
        </w:rPr>
        <w:t xml:space="preserve"> ustawy z dnia 7 września 1991 r. o systemie oświaty (Dz. U. z 2015 r. poz. 2156,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28799C" w:rsidRDefault="006522A1">
      <w:pPr>
        <w:spacing w:before="26" w:after="0"/>
      </w:pPr>
      <w:r>
        <w:rPr>
          <w:color w:val="000000"/>
        </w:rPr>
        <w:t>2.  Świadczenia pielęgniarki lub higienist</w:t>
      </w:r>
      <w:r>
        <w:rPr>
          <w:color w:val="000000"/>
        </w:rPr>
        <w:t>ki szkolnej obejmują: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1) wykonywanie i interpretowanie testów przesiewowych, zgodnie z warunkami określonymi w części II;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2) kierowanie postępowaniem </w:t>
      </w:r>
      <w:proofErr w:type="spellStart"/>
      <w:r>
        <w:rPr>
          <w:color w:val="000000"/>
        </w:rPr>
        <w:t>poprzesiewowym</w:t>
      </w:r>
      <w:proofErr w:type="spellEnd"/>
      <w:r>
        <w:rPr>
          <w:color w:val="000000"/>
        </w:rPr>
        <w:t xml:space="preserve"> oraz sprawowanie opieki nad uczniami z dodatnimi wynikami testów;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3) czynne poradnictwo dla</w:t>
      </w:r>
      <w:r>
        <w:rPr>
          <w:color w:val="000000"/>
        </w:rPr>
        <w:t xml:space="preserve"> uczniów z problemami zdrowotnymi;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4) sprawowanie opieki nad uczniami z chorobami przewlekłymi i niepełnosprawnością, w tym realizacja świadczeń pielęgniarskich oraz wyłącznie na podstawie zlecenia lekarskiego i w porozumieniu z lekarzem podstawowej opieki</w:t>
      </w:r>
      <w:r>
        <w:rPr>
          <w:color w:val="000000"/>
        </w:rPr>
        <w:t xml:space="preserve"> zdrowotnej, na którego liście świadczeniobiorców znajduje się uczeń, zabiegów i procedur leczniczych koniecznych do wykonania u ucznia w trakcie pobytu w szkole;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lastRenderedPageBreak/>
        <w:t>5) udzielanie pomocy przedlekarskiej w przypadku nagłych zachorowań, urazów i zatruć;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6) dora</w:t>
      </w:r>
      <w:r>
        <w:rPr>
          <w:color w:val="000000"/>
        </w:rPr>
        <w:t xml:space="preserve">dztwo dla dyrektora szkoły w sprawie warunków bezpieczeństwa uczniów, </w:t>
      </w:r>
      <w:proofErr w:type="spellStart"/>
      <w:r>
        <w:rPr>
          <w:color w:val="000000"/>
        </w:rPr>
        <w:t>organizacji</w:t>
      </w:r>
      <w:proofErr w:type="spellEnd"/>
      <w:r>
        <w:rPr>
          <w:color w:val="000000"/>
        </w:rPr>
        <w:t xml:space="preserve"> posiłków i warunków sanitarnych w szkole;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7) edukacja w zakresie zdrowia jamy ustnej;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8) prowadzenie u uczniów szkół podstawowych (klasy I-VI) znajdujących się na obszarach, </w:t>
      </w:r>
      <w:r>
        <w:rPr>
          <w:color w:val="000000"/>
        </w:rPr>
        <w:t>gdzie poziom fluorków w wodzie pitnej nie przekracza wartości 1 mg/l, grupowej profilaktyki fluorkowej metodą nadzorowanego szczotkowania zębów preparatami fluorkowymi 6 razy w roku, w odstępach co 6 tygodni;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>9) udział w planowaniu, realizacji i ocenie edu</w:t>
      </w:r>
      <w:r>
        <w:rPr>
          <w:color w:val="000000"/>
        </w:rPr>
        <w:t>kacji zdrowotnej.</w:t>
      </w:r>
    </w:p>
    <w:p w:rsidR="0028799C" w:rsidRDefault="006522A1">
      <w:pPr>
        <w:spacing w:before="26" w:after="0"/>
      </w:pPr>
      <w:r>
        <w:rPr>
          <w:color w:val="000000"/>
        </w:rPr>
        <w:t>3.  Pielęgniarka lub higienistka szkolna udziela świadczeń, o których mowa w ust. 1, zgodnie z przepisami wydanymi na podstawie art. 27 ust. 3 ustawy z dnia 27 sierpnia 2004 r. o świadczeniach opieki zdrowotnej finansowanych ze środków pu</w:t>
      </w:r>
      <w:r>
        <w:rPr>
          <w:color w:val="000000"/>
        </w:rPr>
        <w:t xml:space="preserve">blicznych (Dz. U. z 2015 r. poz.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28799C" w:rsidRDefault="006522A1">
      <w:pPr>
        <w:spacing w:before="26" w:after="0"/>
      </w:pPr>
      <w:r>
        <w:rPr>
          <w:color w:val="000000"/>
        </w:rPr>
        <w:t>4.  Pielęgniarka lub higienistka szkolna zapewnia dostępność do świadczeń w wymiarze czasu pracy proporcjonalnym do liczby uczniów objętych opieką oraz planu godzin lekcyjnych, zgodnie z warunkami określo</w:t>
      </w:r>
      <w:r>
        <w:rPr>
          <w:color w:val="000000"/>
        </w:rPr>
        <w:t>nymi w części III.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TESTÓW PRZESIEWOWYCH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41"/>
        <w:gridCol w:w="2579"/>
        <w:gridCol w:w="5822"/>
      </w:tblGrid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WIEK ALBO ETAP EDUKACJI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b/>
                <w:color w:val="000000"/>
              </w:rPr>
              <w:t>TESTY PRZESIEWOWE</w:t>
            </w:r>
          </w:p>
        </w:tc>
      </w:tr>
      <w:tr w:rsidR="0028799C">
        <w:trPr>
          <w:trHeight w:val="247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Roczne obowiązkowe przygotowanie przedszkolne</w:t>
            </w:r>
            <w:r>
              <w:rPr>
                <w:color w:val="000000"/>
                <w:vertAlign w:val="superscript"/>
              </w:rPr>
              <w:t>*(**)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1. Test do wykrywania zaburzeń: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rozwoju fizycznego - pomiary: wysokości i masy </w:t>
            </w:r>
            <w:r>
              <w:rPr>
                <w:color w:val="000000"/>
              </w:rPr>
              <w:t xml:space="preserve">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układu ruchu, w tym bocznego skrzywienia kręgosłupa, zniekształceń statycznych kończyn dolnych;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w kierunku zeza (</w:t>
            </w:r>
            <w:proofErr w:type="spellStart"/>
            <w:r>
              <w:rPr>
                <w:color w:val="000000"/>
              </w:rPr>
              <w:t>Cover</w:t>
            </w:r>
            <w:proofErr w:type="spellEnd"/>
            <w:r>
              <w:rPr>
                <w:color w:val="000000"/>
              </w:rPr>
              <w:t xml:space="preserve"> test, test </w:t>
            </w:r>
            <w:proofErr w:type="spellStart"/>
            <w:r>
              <w:rPr>
                <w:color w:val="000000"/>
              </w:rPr>
              <w:t>Hirschberga</w:t>
            </w:r>
            <w:proofErr w:type="spellEnd"/>
            <w:r>
              <w:rPr>
                <w:color w:val="000000"/>
              </w:rPr>
              <w:t>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ostrości wzroku;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5) słuchu </w:t>
            </w:r>
            <w:r>
              <w:rPr>
                <w:color w:val="000000"/>
              </w:rPr>
              <w:t>(badanie orientacyjne szeptem);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6) ciśnienia tętniczego krwi.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2. Orientacyjne wykrywanie zaburzeń statyki ciała.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3. Orientacyjne wykrywanie wad wymowy.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Klasa III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szkoły podstawowej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1) rozwoju fizycznego - pomiary: wysokośc</w:t>
            </w:r>
            <w:r>
              <w:rPr>
                <w:color w:val="000000"/>
              </w:rPr>
              <w:t xml:space="preserve">i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układu ruchu, w tym bocznego skrzywienia kręgosłupa;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ostrości wzroku;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widzenia barw;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Klasa V szkoły podstawowej**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Test do </w:t>
            </w:r>
            <w:r>
              <w:rPr>
                <w:color w:val="000000"/>
              </w:rPr>
              <w:t>wykrywania zaburzeń: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rozwoju fizycznego - pomiary: wysokości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układu ruchu, w tym bocznego skrzywienia kręgosłupa;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ostrości wzroku;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widzenia barw;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ciśnienia tętn</w:t>
            </w:r>
            <w:r>
              <w:rPr>
                <w:color w:val="000000"/>
              </w:rPr>
              <w:t>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Klasa I gimnazjum**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rozwoju fizycznego - pomiary: wysokości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układu ruchu, w tym bocznego skrzywienia kręgosłupa i nadmiernej</w:t>
            </w:r>
            <w:r>
              <w:rPr>
                <w:color w:val="000000"/>
              </w:rPr>
              <w:t xml:space="preserve"> kifozy piersiowej;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ostrości wzroku;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słuchu (badanie orientacyjne szeptem);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5) 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Klasa I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szkoły </w:t>
            </w:r>
            <w:proofErr w:type="spellStart"/>
            <w:r>
              <w:rPr>
                <w:color w:val="000000"/>
              </w:rPr>
              <w:t>ponadgimnazjalnej</w:t>
            </w:r>
            <w:proofErr w:type="spellEnd"/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rozwoju fizycznego - pomiary: wysokości i masy ciała, w tym określenie </w:t>
            </w:r>
            <w:r>
              <w:rPr>
                <w:color w:val="000000"/>
              </w:rPr>
              <w:t xml:space="preserve">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układu ruchu, w tym bocznego skrzywienia kręgosłupa i nadmiernej kifozy piersiowej;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ostrości wzroku;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4) ciśnienia tętniczego krwi.</w:t>
            </w:r>
          </w:p>
        </w:tc>
      </w:tr>
      <w:tr w:rsidR="0028799C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 xml:space="preserve">Ostatnia klasa szkoły </w:t>
            </w:r>
            <w:proofErr w:type="spellStart"/>
            <w:r>
              <w:rPr>
                <w:color w:val="000000"/>
              </w:rPr>
              <w:t>ponadgimnazjalnej</w:t>
            </w:r>
            <w:proofErr w:type="spellEnd"/>
            <w:r>
              <w:rPr>
                <w:color w:val="000000"/>
              </w:rPr>
              <w:t xml:space="preserve"> do ukończenia 19 roku życi</w:t>
            </w:r>
            <w:r>
              <w:rPr>
                <w:color w:val="000000"/>
              </w:rPr>
              <w:t>a</w:t>
            </w:r>
          </w:p>
        </w:tc>
        <w:tc>
          <w:tcPr>
            <w:tcW w:w="9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99C" w:rsidRDefault="006522A1">
            <w:pPr>
              <w:spacing w:after="0"/>
            </w:pPr>
            <w:r>
              <w:rPr>
                <w:color w:val="000000"/>
              </w:rPr>
              <w:t>Test do wykrywania zaburzeń: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 xml:space="preserve">1) rozwoju fizycznego - pomiary: wysokości i masy ciała, w tym określenie współczynnika masy ciała (Body Mass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 - BMI);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2) ostrości wzroku;</w:t>
            </w:r>
          </w:p>
          <w:p w:rsidR="0028799C" w:rsidRDefault="006522A1">
            <w:pPr>
              <w:spacing w:before="25" w:after="0"/>
            </w:pPr>
            <w:r>
              <w:rPr>
                <w:color w:val="000000"/>
              </w:rPr>
              <w:t>3) ciśnienia tętniczego krwi.</w:t>
            </w:r>
          </w:p>
        </w:tc>
      </w:tr>
    </w:tbl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W przypadku niewykonania badania w terminie testy przesiewowe wykonuje się w klasie I szkoły podstawowej.</w:t>
      </w:r>
    </w:p>
    <w:p w:rsidR="0028799C" w:rsidRDefault="006522A1">
      <w:pPr>
        <w:spacing w:before="25" w:after="0"/>
        <w:jc w:val="both"/>
      </w:pPr>
      <w:r>
        <w:rPr>
          <w:color w:val="000000"/>
          <w:vertAlign w:val="superscript"/>
        </w:rPr>
        <w:t>**</w:t>
      </w:r>
      <w:r>
        <w:rPr>
          <w:color w:val="000000"/>
        </w:rPr>
        <w:t xml:space="preserve"> W przypadku braku promocji do następnej klasy nie wykonuje się powtórnie testów przesiewowych.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WARUNKI REALIZACJI ŚWIADCZEŃ GWARANTO</w:t>
      </w:r>
      <w:r>
        <w:rPr>
          <w:b/>
          <w:color w:val="000000"/>
        </w:rPr>
        <w:t>WANYCH PIELĘGNIARKI LUB HIGIENISTKI SZKOLNEJ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1. </w:t>
      </w:r>
      <w:r>
        <w:rPr>
          <w:b/>
          <w:color w:val="000000"/>
        </w:rPr>
        <w:t>Wymagane kwalifikacje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1.1. Pielęgniarka posiadająca kwalifikacje określone w przepisach wydanych na podstawie </w:t>
      </w:r>
      <w:r>
        <w:rPr>
          <w:color w:val="1B1B1B"/>
        </w:rPr>
        <w:t>art. 27 ust. 3</w:t>
      </w:r>
      <w:r>
        <w:rPr>
          <w:color w:val="000000"/>
        </w:rPr>
        <w:t xml:space="preserve"> ustawy z dnia 27 sierpnia 2004 r. o świadczeniach opieki zdrowotnej finansowanych z</w:t>
      </w:r>
      <w:r>
        <w:rPr>
          <w:color w:val="000000"/>
        </w:rPr>
        <w:t>e środków publicznych.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1.2. Higienistka szkolna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2. </w:t>
      </w:r>
      <w:r>
        <w:rPr>
          <w:b/>
          <w:color w:val="000000"/>
        </w:rPr>
        <w:t>Wymagana dostępność personelu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Pielęgniarki, higienistki szkolne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2.1. Od poniedziałku do piątku, w dniach i godzinach dostępności świadczeń, zgodnie z warunkami umowy zawartej ze świadczeniodawcą, z </w:t>
      </w:r>
      <w:r>
        <w:rPr>
          <w:color w:val="000000"/>
        </w:rPr>
        <w:t>wyłączeniem dni ustawowo wolnych od pracy, według norm dotyczących zalecanej liczby uczniów na jedną pielęgniarkę lub higienistkę szkolną, traktowanej dla poszczególnych typów szkół jako wartość dla jednego etatu przeliczeniowego w następujących typach szk</w:t>
      </w:r>
      <w:r>
        <w:rPr>
          <w:color w:val="000000"/>
        </w:rPr>
        <w:t>ół: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1) szkoła podstawowa z wyłączeniem szkół,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gimnazjum, liceum, liceum profilowane (bez nauki w warsztatach), szkoła artystyczna na prawach gimnazjum lub liceum, szkoła policealna z tokiem nauki nie dłuższym niż 2,5 roku - 880-1100</w:t>
      </w:r>
      <w:r>
        <w:rPr>
          <w:color w:val="000000"/>
        </w:rPr>
        <w:t xml:space="preserve"> uczniów;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2) szkoła podstawowa, gimnazjum, liceum, liceum profilowane (bez nauki w warsztatach):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z klasami, do których uczęszczają uczniowie niepełnosprawni, z wyjątkiem klas lub oddziałów specjalnych oraz sportowych - do ogólnej liczby uczniów w szkole</w:t>
      </w:r>
      <w:r>
        <w:rPr>
          <w:color w:val="000000"/>
        </w:rPr>
        <w:t xml:space="preserve"> należy dodać liczbę uczniów niepełnosprawnych pomnożoną przez wskaźnik i podzielić przez 880, przy czym dla uczniów: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z upośledzeniem umysłowym w stopniu lekkim i sprawnych ruchowo, z niepełnosprawnością ruchową, </w:t>
      </w:r>
      <w:proofErr w:type="spellStart"/>
      <w:r>
        <w:rPr>
          <w:color w:val="000000"/>
        </w:rPr>
        <w:t>słabowidzących</w:t>
      </w:r>
      <w:proofErr w:type="spellEnd"/>
      <w:r>
        <w:rPr>
          <w:color w:val="000000"/>
        </w:rPr>
        <w:t xml:space="preserve"> i niewidomych, </w:t>
      </w:r>
      <w:proofErr w:type="spellStart"/>
      <w:r>
        <w:rPr>
          <w:color w:val="000000"/>
        </w:rPr>
        <w:t>słabosłyszą</w:t>
      </w:r>
      <w:r>
        <w:rPr>
          <w:color w:val="000000"/>
        </w:rPr>
        <w:t>cych</w:t>
      </w:r>
      <w:proofErr w:type="spellEnd"/>
      <w:r>
        <w:rPr>
          <w:color w:val="000000"/>
        </w:rPr>
        <w:t xml:space="preserve"> i niesłyszących, przewlekle chorych (wymagających dodatkowych świadczeń zdrowotnych w czasie nauki w szkole) - wskaźnik wynosi 7,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z upośledzeniem umysłowym w stopniu lekkim i niepełnosprawnych ruchowo oraz z upośledzeniem umysłowym w stopniu umiarko</w:t>
      </w:r>
      <w:r>
        <w:rPr>
          <w:color w:val="000000"/>
        </w:rPr>
        <w:t>wanym lub znacznym i sprawnych ruchowo - wskaźnik wynosi 10,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z upośledzeniem umysłowym w stopniu umiarkowanym lub znacznym i niepełnosprawnych ruchowo -wskaźnik wynosi 30,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z klasami sportowymi - liczba wyliczona zgodnie z lit. a, z tym że wskaźnik dla</w:t>
      </w:r>
      <w:r>
        <w:rPr>
          <w:color w:val="000000"/>
        </w:rPr>
        <w:t xml:space="preserve"> uczniów uczęszczających do klas sportowych wynosi 2;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3) szkoła podstawowa, w której liczba uczniów nie przekracza 150 osób - 440-550 uczniów;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4) szkoły prowadzące naukę zawodu z warsztatami w szkole, szkoły sportowe - 700 uczniów;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5) szkoły specjalne dla </w:t>
      </w:r>
      <w:r>
        <w:rPr>
          <w:color w:val="000000"/>
        </w:rPr>
        <w:t>dzieci i młodzieży - liczba uczniów na jedną pielęgniarkę lub higienistkę szkolną zależy od rodzaju i stopnia niepełnosprawności uczniów oraz specyfiki danej szkoły i powinna być ustalana indywidualnie przed zawarciem umowy o udzielanie świadczeń opieki zd</w:t>
      </w:r>
      <w:r>
        <w:rPr>
          <w:color w:val="000000"/>
        </w:rPr>
        <w:t>rowotnej: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a) typ A - uczniowie z upośledzeniem umysłowym w stopniu lekkim, sprawni ruchowo, </w:t>
      </w:r>
      <w:proofErr w:type="spellStart"/>
      <w:r>
        <w:rPr>
          <w:color w:val="000000"/>
        </w:rPr>
        <w:t>słabowidzący</w:t>
      </w:r>
      <w:proofErr w:type="spellEnd"/>
      <w:r>
        <w:rPr>
          <w:color w:val="000000"/>
        </w:rPr>
        <w:t xml:space="preserve"> i niedowidzący, </w:t>
      </w:r>
      <w:proofErr w:type="spellStart"/>
      <w:r>
        <w:rPr>
          <w:color w:val="000000"/>
        </w:rPr>
        <w:t>słabosłyszący</w:t>
      </w:r>
      <w:proofErr w:type="spellEnd"/>
      <w:r>
        <w:rPr>
          <w:color w:val="000000"/>
        </w:rPr>
        <w:t xml:space="preserve"> i niesłyszący, przewlekle chorzy (w tym osoby w szkołach dla dzieci i młodzieży niedostosowanej społecznie) - 150 uczniów</w:t>
      </w:r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typ B - uczniowie z upośledzeniem umysłowym w stopniu lekkim i niepełnosprawni ruchowo oraz z upośledzeniem umysłowym w stopniu umiarkowanym i sprawni ruchowo - 80 uczniów,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c) typ C - uczniowie z upośledzeniem umysłowym w stopniu umiarkowanym i ucznio</w:t>
      </w:r>
      <w:r>
        <w:rPr>
          <w:color w:val="000000"/>
        </w:rPr>
        <w:t>wie z upośledzeniem umysłowym w stopniu znacznym i niepełnosprawni ruchowo - 30 uczniów.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2.2. W szkołach, o których mowa w ust. 2.1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2, w których liczba uczniów zawiera się w przedziale 400-499 osób, dopuszcza się dostępność pielęgniarki lub higieni</w:t>
      </w:r>
      <w:r>
        <w:rPr>
          <w:color w:val="000000"/>
        </w:rPr>
        <w:t>stki szkolnej w szkole nie mniej niż 3 razy w tygodniu, nie mniej niż 4 godziny dziennie.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2.3. W szkołach, o których mowa w ust. 2.1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2, w których liczba uczniów zawiera się w przedziale 251-399 osób, dopuszcza się dostępność pielęgniarki lub </w:t>
      </w:r>
      <w:r>
        <w:rPr>
          <w:color w:val="000000"/>
        </w:rPr>
        <w:t>higienistki szkolnej w szkole nie mniej niż 2 razy w tygodniu, nie mniej niż 4 godziny dziennie.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2.4. W szkołach, o których mowa w ust. 2.1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1-3, w których liczba uczniów nie przekracza 250 osób, dopuszcza się dostępność pielęgniarki lub higienistki szk</w:t>
      </w:r>
      <w:r>
        <w:rPr>
          <w:color w:val="000000"/>
        </w:rPr>
        <w:t>olnej w szkole nie mniej niż 1 raz w tygodniu, nie mniej niż 4 godziny dziennie.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3. </w:t>
      </w:r>
      <w:r>
        <w:rPr>
          <w:b/>
          <w:color w:val="000000"/>
        </w:rPr>
        <w:t>Warunki lokalowe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Zgodnie z przepisami wydanymi na podstawie </w:t>
      </w:r>
      <w:r>
        <w:rPr>
          <w:color w:val="1B1B1B"/>
        </w:rPr>
        <w:t>art. 27 ust. 3</w:t>
      </w:r>
      <w:r>
        <w:rPr>
          <w:color w:val="000000"/>
        </w:rPr>
        <w:t xml:space="preserve"> ustawy z dnia 27 sierpnia 2004 r. o świadczeniach opieki zdrowotnej finansowanych ze środków publ</w:t>
      </w:r>
      <w:r>
        <w:rPr>
          <w:color w:val="000000"/>
        </w:rPr>
        <w:t>icznych.</w:t>
      </w:r>
    </w:p>
    <w:p w:rsidR="0028799C" w:rsidRDefault="006522A1">
      <w:pPr>
        <w:spacing w:before="26" w:after="0"/>
        <w:ind w:left="373"/>
      </w:pPr>
      <w:r>
        <w:rPr>
          <w:color w:val="000000"/>
        </w:rPr>
        <w:t xml:space="preserve">4. </w:t>
      </w:r>
      <w:r>
        <w:rPr>
          <w:b/>
          <w:color w:val="000000"/>
        </w:rPr>
        <w:t>Wyposażenie w sprzęt, aparaturę medyczną i produkty lecznicze: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1) wyposażenie gabinetu: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kozetka,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b) stolik zabiegowy lub stanowisko pracy - urządzone i wyposażone stosownie do zakresu zadań pielęgniarki szkolnej,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c) szafka przeznaczona do pr</w:t>
      </w:r>
      <w:r>
        <w:rPr>
          <w:color w:val="000000"/>
        </w:rPr>
        <w:t>zechowywania leków, wyrobów medycznych i środków pomocniczych,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d) biurko oraz szafka kartoteczna - przeznaczone do przechowywania dokumentacji medycznej,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e) waga medyczna ze wzrostomierzem,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f) parawan,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g) aparat do pomiaru ciśnienia tętniczego krwi z </w:t>
      </w:r>
      <w:r>
        <w:rPr>
          <w:color w:val="000000"/>
        </w:rPr>
        <w:t>kompletem mankietów dla dzieci i dorosłych,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h) stetoskop,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i) tablice </w:t>
      </w:r>
      <w:proofErr w:type="spellStart"/>
      <w:r>
        <w:rPr>
          <w:color w:val="000000"/>
        </w:rPr>
        <w:t>Snellena</w:t>
      </w:r>
      <w:proofErr w:type="spellEnd"/>
      <w:r>
        <w:rPr>
          <w:color w:val="000000"/>
        </w:rPr>
        <w:t xml:space="preserve"> do badania ostrości wzroku,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j) tablice </w:t>
      </w:r>
      <w:proofErr w:type="spellStart"/>
      <w:r>
        <w:rPr>
          <w:color w:val="000000"/>
        </w:rPr>
        <w:t>Ishihary</w:t>
      </w:r>
      <w:proofErr w:type="spellEnd"/>
      <w:r>
        <w:rPr>
          <w:color w:val="000000"/>
        </w:rPr>
        <w:t xml:space="preserve"> do badania widzenia barwnego,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k) tablice - siatki centylowe wzrostu i masy ciała oraz inne pomoce do wykonywania testów przesiewow</w:t>
      </w:r>
      <w:r>
        <w:rPr>
          <w:color w:val="000000"/>
        </w:rPr>
        <w:t>ych i interpretacji ich wyników,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l) środki do nadzorowanej grupowej profilaktyki próchnicy zębów;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2) przenośna apteczka pierwszej pomocy wyposażona w: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a) zestaw przeciwwstrząsowy, w skład którego wchodzą: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>- płyny infuzyjne: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5% - roztwór do infuzji,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-roztwór do infuzji dożylnych,</w:t>
      </w:r>
    </w:p>
    <w:p w:rsidR="0028799C" w:rsidRDefault="006522A1">
      <w:pPr>
        <w:spacing w:before="25" w:after="0"/>
        <w:ind w:left="373"/>
        <w:jc w:val="both"/>
      </w:pPr>
      <w:r>
        <w:rPr>
          <w:color w:val="000000"/>
        </w:rPr>
        <w:t xml:space="preserve">b) gaziki jałowe, gazę jałową, bandaże dziane i elastyczne, chustę trójkątną, przylepiec, przylepiec z opatrunkiem, rękawiczki jednorazowe, </w:t>
      </w:r>
      <w:proofErr w:type="spellStart"/>
      <w:r>
        <w:rPr>
          <w:color w:val="000000"/>
        </w:rPr>
        <w:t>oc</w:t>
      </w:r>
      <w:r>
        <w:rPr>
          <w:color w:val="000000"/>
        </w:rPr>
        <w:t>tawian</w:t>
      </w:r>
      <w:proofErr w:type="spellEnd"/>
      <w:r>
        <w:rPr>
          <w:color w:val="000000"/>
        </w:rPr>
        <w:t xml:space="preserve"> glinu (</w:t>
      </w:r>
      <w:proofErr w:type="spellStart"/>
      <w:r>
        <w:rPr>
          <w:color w:val="000000"/>
        </w:rPr>
        <w:t>altacet</w:t>
      </w:r>
      <w:proofErr w:type="spellEnd"/>
      <w:r>
        <w:rPr>
          <w:color w:val="000000"/>
        </w:rPr>
        <w:t xml:space="preserve">), wodę utlenioną, środek odkażający skórę, tabletki przeciwbólowe i rozkurczowe, neospasminę, maseczkę twarzową do prowadzenia oddechu zastępczego, szyny Kramera, </w:t>
      </w:r>
      <w:proofErr w:type="spellStart"/>
      <w:r>
        <w:rPr>
          <w:color w:val="000000"/>
        </w:rPr>
        <w:t>stazę</w:t>
      </w:r>
      <w:proofErr w:type="spellEnd"/>
      <w:r>
        <w:rPr>
          <w:color w:val="000000"/>
        </w:rPr>
        <w:t xml:space="preserve"> automatyczną, nożyczki, pakiet do odkażania.</w:t>
      </w:r>
    </w:p>
    <w:p w:rsidR="0028799C" w:rsidRDefault="0028799C">
      <w:pPr>
        <w:spacing w:after="0"/>
      </w:pP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t xml:space="preserve">ZAŁĄCZNIK Nr  5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 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WYKAZ ŚWIADCZEŃ GWARANTOWANYCH NOCNEJ I ŚWIĄTECZNEJ OPIEKI ZDROWOTNEJ ORAZ WARUNKI ICH REALIZACJI</w:t>
      </w:r>
    </w:p>
    <w:p w:rsidR="0028799C" w:rsidRDefault="0028799C">
      <w:pPr>
        <w:spacing w:before="80" w:after="0"/>
      </w:pP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t xml:space="preserve">A. 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NOCNA I ŚWIĄTECZNA OPIEKA ZDROWOTNA UDZIELANA W WARUNKACH AMBULATORYJNYCH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ZAKRES ŚWIADCZENIA</w:t>
      </w:r>
    </w:p>
    <w:p w:rsidR="0028799C" w:rsidRDefault="006522A1">
      <w:pPr>
        <w:spacing w:after="0"/>
      </w:pPr>
      <w:r>
        <w:rPr>
          <w:color w:val="000000"/>
        </w:rPr>
        <w:t xml:space="preserve">1. Świadczenia gwarantowane nocnej i </w:t>
      </w:r>
      <w:r>
        <w:rPr>
          <w:color w:val="000000"/>
        </w:rPr>
        <w:t>świątecznej opieki zdrowotnej udzielanej w warunkach ambulatoryjnych obejmują: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poradę lekarską udzielaną w warunkach ambulatoryjnych w bezpośrednim kontakcie ze świadczeniobiorcą lub telefonicznie;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świadczenia udzielane przez pielęgniarkę w warunkach</w:t>
      </w:r>
      <w:r>
        <w:rPr>
          <w:color w:val="000000"/>
        </w:rPr>
        <w:t xml:space="preserve"> ambulatoryjnych, zlecone przez lekarza ubezpieczenia zdrowotnego, wynikające z potrzeby zachowania ciągłości leczenia lub pielęgnacji;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3) świadczenia udzielane przez pielęgniarkę doraźnie, w związku z poradą, o której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2. Świadczenia gwaranto</w:t>
      </w:r>
      <w:r>
        <w:rPr>
          <w:color w:val="000000"/>
        </w:rPr>
        <w:t>wane nocnej i świątecznej opieki zdrowotnej udzielanej w warunkach ambulatoryjnych są realizowane w zakresie podstawowym lub uzupełnionym: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1) zakres podstawowy świadczenia dotyczy sytuacji, gdy świadczeniodawca realizujący świadczenia nocnej i świątecznej </w:t>
      </w:r>
      <w:r>
        <w:rPr>
          <w:color w:val="000000"/>
        </w:rPr>
        <w:t xml:space="preserve">opieki zdrowotnej udzielanej w warunkach ambulatoryjnych zapewnia jednocześnie świadczenia w trybie hospitalizacji i realizacja świadczeń nocnej i świątecznej opieki zdrowotnej udzielanej w warunkach ambulatoryjnych może być łączona z realizacją świadczeń </w:t>
      </w:r>
      <w:r>
        <w:rPr>
          <w:color w:val="000000"/>
        </w:rPr>
        <w:t xml:space="preserve">w trybie hospitalizacji udzielanych w innych komórkach organizacyjnych świadczeniodawcy, z uwzględnieniem intensywności pracy </w:t>
      </w:r>
      <w:r>
        <w:rPr>
          <w:color w:val="000000"/>
        </w:rPr>
        <w:lastRenderedPageBreak/>
        <w:t>poszczególnych komórek organizacyjnych realizujących świadczenia nocnej i świątecznej opieki zdrowotnej udzielanej w warunkach amb</w:t>
      </w:r>
      <w:r>
        <w:rPr>
          <w:color w:val="000000"/>
        </w:rPr>
        <w:t>ulatoryjnych oraz świadczenia w trybie hospitalizacji;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2) zakres uzupełniony świadczenia dotyczy sytuacji, gdy świadczeniodawca realizujący świadczenia nocnej i świątecznej opieki zdrowotnej udzielanej w warunkach ambulatoryjnych nie zapewnia jednocześnie </w:t>
      </w:r>
      <w:r>
        <w:rPr>
          <w:color w:val="000000"/>
        </w:rPr>
        <w:t>świadczeń w trybie hospitalizacji lub zapewnia jednocześnie świadczenia w trybie hospitalizacji, ale realizacja świadczeń nocnej i świątecznej opieki zdrowotnej udzielanej w warunkach ambulatoryjnych nie może być łączona z realizacją świadczeń w trybie hos</w:t>
      </w:r>
      <w:r>
        <w:rPr>
          <w:color w:val="000000"/>
        </w:rPr>
        <w:t>pitalizacji.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ORGANIZACJA UDZIELANIA ŚWIADCZEŃ</w:t>
      </w:r>
    </w:p>
    <w:p w:rsidR="0028799C" w:rsidRDefault="006522A1">
      <w:pPr>
        <w:spacing w:after="0"/>
      </w:pPr>
      <w:r>
        <w:rPr>
          <w:color w:val="000000"/>
        </w:rPr>
        <w:t>1. Świadczenia opieki zdrowotnej, o których mowa w części I ust. 1, są realizowane przez lekarzy lub pielęgniarki od poniedziałku do piątku, w godzinach od 18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dnia następnego oraz w soboty</w:t>
      </w:r>
      <w:r>
        <w:rPr>
          <w:color w:val="000000"/>
        </w:rPr>
        <w:t>, niedziele i inne dni ustawowo wolne od pracy w godzinach od 8</w:t>
      </w:r>
      <w:r>
        <w:rPr>
          <w:color w:val="000000"/>
          <w:vertAlign w:val="superscript"/>
        </w:rPr>
        <w:t xml:space="preserve">00 </w:t>
      </w:r>
      <w:r>
        <w:rPr>
          <w:color w:val="000000"/>
        </w:rPr>
        <w:t>dnia danego do godziny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dnia następnego, w warunkach ambulatoryjnych.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2. W przypadku stanu nagłego odpowiednio lekarz lub pielęgniarka zapewniają opiekę świadczeniobiorcy do czasu przyjaz</w:t>
      </w:r>
      <w:r>
        <w:rPr>
          <w:color w:val="000000"/>
        </w:rPr>
        <w:t>du zespołu ratownictwa medycznego lub przekazania świadczeniobiorcy pod opiekę Szpitalnego Oddziału Ratunkowego lub Izby Przyjęć.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3. Organizacja i realizacja świadczeń nocnej i świątecznej opieki zdrowotnej udzielanej w warunkach ambulatoryjnych w zakresie</w:t>
      </w:r>
      <w:r>
        <w:rPr>
          <w:color w:val="000000"/>
        </w:rPr>
        <w:t xml:space="preserve"> podstawowym lub w zakresie uzupełnionym nie może skutkować ograniczeniem dostępności do świadczeń.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4. W celu zapewnienia dostępności do świadczeń nocnej i świątecznej opieki zdrowotnej udzielanej w warunkach ambulatoryjnych w zakresie podstawowym lub w za</w:t>
      </w:r>
      <w:r>
        <w:rPr>
          <w:color w:val="000000"/>
        </w:rPr>
        <w:t>kresie uzupełnionym, świadczeniodawca dostosowuje liczbę personelu do bieżącego zapotrzebowania.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WYMAGANIA DOTYCZĄCE PERSONELU</w:t>
      </w:r>
    </w:p>
    <w:p w:rsidR="0028799C" w:rsidRDefault="006522A1">
      <w:pPr>
        <w:spacing w:after="0"/>
      </w:pPr>
      <w:r>
        <w:rPr>
          <w:color w:val="000000"/>
        </w:rPr>
        <w:t>1. Wymagany personel: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lekarze: lekarz posiadający prawo wykonywania zawodu;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pielęgniarki: pielęgniarka posiad</w:t>
      </w:r>
      <w:r>
        <w:rPr>
          <w:color w:val="000000"/>
        </w:rPr>
        <w:t>ająca prawo wykonywania zawodu.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2. Świadczeniodawca zapewnia co najmniej jeden zespół lekarsko-pielęgniarski do realizacji świadczeń.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IV.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WYPOSAŻENIE W SPRZĘT I APARATURĘ MEDYCZNĄ</w:t>
      </w:r>
    </w:p>
    <w:p w:rsidR="0028799C" w:rsidRDefault="006522A1">
      <w:pPr>
        <w:spacing w:after="0"/>
      </w:pPr>
      <w:r>
        <w:rPr>
          <w:color w:val="000000"/>
        </w:rPr>
        <w:t>1) aparat EKG;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podstawowy zestaw reanimacyjny;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3) telefon </w:t>
      </w:r>
      <w:r>
        <w:rPr>
          <w:color w:val="000000"/>
        </w:rPr>
        <w:t>komórkowy lub inne urządzenie pozwalające na kontakt ze świadczeniobiorcą - 2 sztuki (po jednym dla lekarza i pielęgniarki);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lastRenderedPageBreak/>
        <w:t>4) rejestrator rozmów telefonicznych lub system rejestrujący rozmowy telefoniczne, z zapewnieniem archiwizacji nagrań;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5) pozostałe</w:t>
      </w:r>
      <w:r>
        <w:rPr>
          <w:color w:val="000000"/>
        </w:rPr>
        <w:t xml:space="preserve"> wyposażenie niezbędne do udzielania świadczeń przez lekarza i pielęgniarkę: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a) zestaw przeciwwstrząsowy zawierający produkty lecznicze określone w przepisach wydanych na podstawie </w:t>
      </w:r>
      <w:r>
        <w:rPr>
          <w:color w:val="1B1B1B"/>
        </w:rPr>
        <w:t>art. 68 ust. 7</w:t>
      </w:r>
      <w:r>
        <w:rPr>
          <w:color w:val="000000"/>
        </w:rPr>
        <w:t xml:space="preserve"> ustawy z dnia 6 września 2001 r. - Prawo farmaceutyczne (Dz.</w:t>
      </w:r>
      <w:r>
        <w:rPr>
          <w:color w:val="000000"/>
        </w:rPr>
        <w:t xml:space="preserve"> U. z 2016 r. poz. 2142 i 2003 oraz z 2017 r. poz. 1015 i 1200),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b) aparat do mierzenia ciśnienia tętniczego krwi z kompletem mankietów dla dzieci i dorosłych,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c) stetoskop,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d)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 xml:space="preserve"> i testy do oznaczania poziomu cukru we krwi,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e) otoskop,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f) zestaw do</w:t>
      </w:r>
      <w:r>
        <w:rPr>
          <w:color w:val="000000"/>
        </w:rPr>
        <w:t xml:space="preserve"> wykonywania iniekcji,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g) zestaw do wykonania opatrunków i podstawowy zestaw narzędzi chirurgicznych,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h) pakiety odkażające i dezynfekcyjne,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i) środki ochrony osobistej (fartuchy, maseczki, rękawice),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j) termometry,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k) maseczka twarzowa do prowadzenia </w:t>
      </w:r>
      <w:r>
        <w:rPr>
          <w:color w:val="000000"/>
        </w:rPr>
        <w:t>oddechu zastępczego.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V.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POZOSTAŁE WYMAGANIA</w:t>
      </w:r>
    </w:p>
    <w:p w:rsidR="0028799C" w:rsidRDefault="006522A1">
      <w:pPr>
        <w:spacing w:after="0"/>
      </w:pPr>
      <w:r>
        <w:rPr>
          <w:color w:val="000000"/>
        </w:rPr>
        <w:t>1. Warunki lokalowe: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gabinet lekarski;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gabinet zabiegowy;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pomieszczenie do przechowywania dokumentacji medycznej oraz leków, wyrobów medycznych i środków pomocniczych;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4) pomieszczenia sanitarne</w:t>
      </w:r>
      <w:r>
        <w:rPr>
          <w:color w:val="000000"/>
        </w:rPr>
        <w:t>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5) poczekalnia dla świadczeniobiorców.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2. Wyposażenie uzupełniające lokalu: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telefon stacjonarny;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stolik zabiegowy;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szafka przeznaczona do przechowywania leków, wyrobów medycznych i środków pomocniczych;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4) lodówka przeznaczona do przechowywania </w:t>
      </w:r>
      <w:r>
        <w:rPr>
          <w:color w:val="000000"/>
        </w:rPr>
        <w:t>leków;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5) kozetka lekarska.</w:t>
      </w:r>
    </w:p>
    <w:p w:rsidR="0028799C" w:rsidRDefault="0028799C">
      <w:pPr>
        <w:spacing w:before="80" w:after="0"/>
      </w:pPr>
    </w:p>
    <w:p w:rsidR="0028799C" w:rsidRDefault="006522A1">
      <w:pPr>
        <w:spacing w:before="80" w:after="0"/>
        <w:jc w:val="center"/>
      </w:pPr>
      <w:r>
        <w:rPr>
          <w:b/>
          <w:color w:val="000000"/>
        </w:rPr>
        <w:t xml:space="preserve">B. 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NOCNA I ŚWIĄTECZNA OPIEKA ZDROWOTNA UDZIELANA W MIEJSCU ZAMIESZKANIA LUB POBYTU ŚWIADCZENIOBIORCY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lastRenderedPageBreak/>
        <w:t>ZAKRES ŚWIADCZENIA</w:t>
      </w:r>
    </w:p>
    <w:p w:rsidR="0028799C" w:rsidRDefault="006522A1">
      <w:pPr>
        <w:spacing w:after="0"/>
      </w:pPr>
      <w:r>
        <w:rPr>
          <w:color w:val="000000"/>
        </w:rPr>
        <w:t>1. Świadczenia gwarantowane nocnej i świątecznej opieki zdrowotnej udzielanej w miejscu zamie</w:t>
      </w:r>
      <w:r>
        <w:rPr>
          <w:color w:val="000000"/>
        </w:rPr>
        <w:t>szkania lub pobytu świadczeniobiorcy obejmują: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poradę lekarską udzielaną w miejscu zamieszkania lub pobytu świadczeniobiorcy;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świadczenia udzielane przez pielęgniarkę w miejscu zamieszkania lub pobytu świadczeniobiorcy, w tym świadczenia zlecone prze</w:t>
      </w:r>
      <w:r>
        <w:rPr>
          <w:color w:val="000000"/>
        </w:rPr>
        <w:t>z lekarza ubezpieczenia zdrowotnego, wynikające z potrzeby zachowania ciągłości leczenia lub pielęgnacji;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3) świadczenia udzielane przez pielęgniarkę doraźnie, w związku z poradą, o której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ORGANIZACJA UDZIELANIA ŚWIADCZEŃ</w:t>
      </w:r>
    </w:p>
    <w:p w:rsidR="0028799C" w:rsidRDefault="006522A1">
      <w:pPr>
        <w:spacing w:after="0"/>
      </w:pPr>
      <w:r>
        <w:rPr>
          <w:color w:val="000000"/>
        </w:rPr>
        <w:t>1. Świa</w:t>
      </w:r>
      <w:r>
        <w:rPr>
          <w:color w:val="000000"/>
        </w:rPr>
        <w:t>dczenia opieki zdrowotnej, o których mowa w części ust. 1, są realizowane przez lekarzy lub pielęgniarki od poniedziałku do piątku, w godzinach od 18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dnia następnego oraz w soboty, niedziele i inne dni ustawowo wolne od pracy w godzinach od 8</w:t>
      </w:r>
      <w:r>
        <w:rPr>
          <w:color w:val="000000"/>
          <w:vertAlign w:val="superscript"/>
        </w:rPr>
        <w:t xml:space="preserve">00 </w:t>
      </w:r>
      <w:r>
        <w:rPr>
          <w:color w:val="000000"/>
        </w:rPr>
        <w:t>dn</w:t>
      </w:r>
      <w:r>
        <w:rPr>
          <w:color w:val="000000"/>
        </w:rPr>
        <w:t>ia danego do godziny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dnia następnego, w warunkach ambulatoryjnych.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2. W przypadku stanu nagłego odpowiednio lekarz lub pielęgniarka zapewniają opiekę świadczeniobiorcy do czasu przyjazdu zespołu ratownictwa medycznego lub przekazania świadczeniobiorcy </w:t>
      </w:r>
      <w:r>
        <w:rPr>
          <w:color w:val="000000"/>
        </w:rPr>
        <w:t>pod opiekę Szpitalnego Oddziału Ratunkowego lub Izby Przyjęć.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3. Organizacja świadczeń nocnej i świątecznej opieki zdrowotnej udzielanej w miejscu zamieszkania lub pobytu świadczeniobiorcy nie może skutkować ograniczeniem dostępności do świadczeń.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4. W cel</w:t>
      </w:r>
      <w:r>
        <w:rPr>
          <w:color w:val="000000"/>
        </w:rPr>
        <w:t>u zapewnienia dostępności do świadczeń nocnej i świątecznej opieki zdrowotnej udzielanej w miejscu zamieszkania lub pobytu świadczeniobiorcy, świadczeniodawca dostosowuje liczbę personelu do bieżącego zapotrzebowania.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III.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 xml:space="preserve">WYMAGANIA DOTYCZĄCE </w:t>
      </w:r>
      <w:r>
        <w:rPr>
          <w:b/>
          <w:color w:val="000000"/>
        </w:rPr>
        <w:t>PERSONELU</w:t>
      </w:r>
    </w:p>
    <w:p w:rsidR="0028799C" w:rsidRDefault="006522A1">
      <w:pPr>
        <w:spacing w:after="0"/>
      </w:pPr>
      <w:r>
        <w:rPr>
          <w:color w:val="000000"/>
        </w:rPr>
        <w:t>1. Wymagany personel: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lekarze: lekarz posiadający prawo wykonywania zawodu;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pielęgniarki: pielęgniarka posiadająca prawo wykonywania zawodu.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2. Świadczeniodawca zapewnia co najmniej jeden zespół lekarsko-pielęgniarski do realizacji świadcze</w:t>
      </w:r>
      <w:r>
        <w:rPr>
          <w:color w:val="000000"/>
        </w:rPr>
        <w:t>ń.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IV.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WYPOSAŻENIE W SPRZĘT I APARATURĘ MEDYCZNĄ</w:t>
      </w:r>
    </w:p>
    <w:p w:rsidR="0028799C" w:rsidRDefault="006522A1">
      <w:pPr>
        <w:spacing w:after="0"/>
      </w:pPr>
      <w:r>
        <w:rPr>
          <w:color w:val="000000"/>
        </w:rPr>
        <w:t>1) aparat EKG;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podstawowy zestaw reanimacyjny;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3) telefon komórkowy lub inne urządzenie pozwalające na kontakt ze świadczeniobiorcą - 2 sztuki (po jednym dla lekarza i pielęgniarki);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lastRenderedPageBreak/>
        <w:t xml:space="preserve">4) </w:t>
      </w:r>
      <w:r>
        <w:rPr>
          <w:color w:val="000000"/>
        </w:rPr>
        <w:t>rejestrator rozmów telefonicznych lub system rejestrujący rozmowy telefoniczne, z zapewnieniem archiwizacji nagrań;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5) torba lekarska z wyposażeniem niezbędnym do udzielania świadczeń w warunkach domowych;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6) neseser pielęgniarski z wyposażeniem niezbędnym</w:t>
      </w:r>
      <w:r>
        <w:rPr>
          <w:color w:val="000000"/>
        </w:rPr>
        <w:t xml:space="preserve"> do udzielania świadczeń w warunkach domowych;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7) pozostałe wyposażenie niezbędne do udzielania świadczeń przez lekarza i pielęgniarkę: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a) zestaw przeciwwstrząsowy zawierający produkty lecznicze określone w przepisach wydanych na podstawie </w:t>
      </w:r>
      <w:r>
        <w:rPr>
          <w:color w:val="1B1B1B"/>
        </w:rPr>
        <w:t>art. 68 ust. 7</w:t>
      </w:r>
      <w:r>
        <w:rPr>
          <w:color w:val="000000"/>
        </w:rPr>
        <w:t xml:space="preserve"> u</w:t>
      </w:r>
      <w:r>
        <w:rPr>
          <w:color w:val="000000"/>
        </w:rPr>
        <w:t>stawy z dnia 6 września 2001 r. - Prawo farmaceutyczne,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b) aparat do mierzenia ciśnienia tętniczego krwi z kompletem mankietów dla dzieci i dorosłych,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c) stetoskop,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d) </w:t>
      </w:r>
      <w:proofErr w:type="spellStart"/>
      <w:r>
        <w:rPr>
          <w:color w:val="000000"/>
        </w:rPr>
        <w:t>glukometr</w:t>
      </w:r>
      <w:proofErr w:type="spellEnd"/>
      <w:r>
        <w:rPr>
          <w:color w:val="000000"/>
        </w:rPr>
        <w:t xml:space="preserve"> i testy do oznaczania poziomu cukru we krwi,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e) otoskop,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f) zestaw do wykonywa</w:t>
      </w:r>
      <w:r>
        <w:rPr>
          <w:color w:val="000000"/>
        </w:rPr>
        <w:t>nia iniekcji,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g) zestaw do wykonania opatrunków i podstawowy zestaw narzędzi chirurgicznych,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h) pakiety odkażające i dezynfekcyjne,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i) środki ochrony osobistej (fartuchy, maseczki, rękawice),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j) termometry,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 xml:space="preserve">k) maseczka twarzowa do prowadzenia oddechu </w:t>
      </w:r>
      <w:r>
        <w:rPr>
          <w:color w:val="000000"/>
        </w:rPr>
        <w:t>zastępczego.</w:t>
      </w:r>
    </w:p>
    <w:p w:rsidR="0028799C" w:rsidRDefault="0028799C">
      <w:pPr>
        <w:spacing w:after="0"/>
      </w:pPr>
    </w:p>
    <w:p w:rsidR="0028799C" w:rsidRDefault="006522A1">
      <w:pPr>
        <w:spacing w:before="146" w:after="0"/>
        <w:jc w:val="center"/>
      </w:pPr>
      <w:r>
        <w:rPr>
          <w:b/>
          <w:color w:val="000000"/>
        </w:rPr>
        <w:t xml:space="preserve">CZĘŚĆ  V. </w:t>
      </w:r>
    </w:p>
    <w:p w:rsidR="0028799C" w:rsidRDefault="006522A1">
      <w:pPr>
        <w:spacing w:before="25" w:after="0"/>
        <w:jc w:val="center"/>
      </w:pPr>
      <w:r>
        <w:rPr>
          <w:b/>
          <w:color w:val="000000"/>
        </w:rPr>
        <w:t>POZOSTAŁE WYMAGANIA</w:t>
      </w:r>
    </w:p>
    <w:p w:rsidR="0028799C" w:rsidRDefault="006522A1">
      <w:pPr>
        <w:spacing w:after="0"/>
      </w:pPr>
      <w:r>
        <w:rPr>
          <w:color w:val="000000"/>
        </w:rPr>
        <w:t>1. Warunki lokalowe: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pomieszczenie do przechowywania dokumentacji medycznej oraz leków, wyrobów medycznych i środków pomocniczych.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2. Wyposażenie uzupełniające lokalu: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1) szafka przeznaczona do przechowywania</w:t>
      </w:r>
      <w:r>
        <w:rPr>
          <w:color w:val="000000"/>
        </w:rPr>
        <w:t xml:space="preserve"> leków, wyrobów medycznych i środków pomocniczych;</w:t>
      </w:r>
    </w:p>
    <w:p w:rsidR="0028799C" w:rsidRDefault="006522A1">
      <w:pPr>
        <w:spacing w:before="25" w:after="0"/>
        <w:jc w:val="both"/>
      </w:pPr>
      <w:r>
        <w:rPr>
          <w:color w:val="000000"/>
        </w:rPr>
        <w:t>2) lodówka przeznaczona do przechowywania leków.</w:t>
      </w:r>
    </w:p>
    <w:p w:rsidR="0028799C" w:rsidRDefault="006522A1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</w:t>
      </w:r>
      <w:r>
        <w:rPr>
          <w:color w:val="000000"/>
        </w:rPr>
        <w:t>r. w sprawie szczegółowego zakresu działania Ministra Zdrowia (Dz.2015.1908).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29 sierpnia 2009 r. w sprawie świadczeń gwarantowanych z zakresu podstawowej opieki zdrowotnej</w:t>
      </w:r>
      <w:r>
        <w:rPr>
          <w:color w:val="000000"/>
        </w:rPr>
        <w:t xml:space="preserve"> (Dz.U.2009.139.1139), które utraciło moc z dniem wejścia w życie niniejszego rozporządzenia na podstawie </w:t>
      </w:r>
      <w:r>
        <w:rPr>
          <w:color w:val="1B1B1B"/>
        </w:rPr>
        <w:t xml:space="preserve">art. 85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</w:t>
      </w:r>
      <w:r>
        <w:rPr>
          <w:color w:val="000000"/>
        </w:rPr>
        <w:t xml:space="preserve"> ustawy z dnia 12 maja 2011 r. o refundacji leków, środków spożywczych specjalnego przeznaczenia żywieniowego oraz wyrobów medyczn</w:t>
      </w:r>
      <w:r>
        <w:rPr>
          <w:color w:val="000000"/>
        </w:rPr>
        <w:t>ych (Dz.U.2015.345).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lastRenderedPageBreak/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podstawowej opieki zdrowotnej, uprawnionych do przyjmowania deklaracji wyboru lekarza p</w:t>
      </w:r>
      <w:r>
        <w:rPr>
          <w:color w:val="000000"/>
        </w:rPr>
        <w:t>odstawowej opieki zdrowotnej lub pielęgniarki podstawowej opieki zdrowotnej, lub położnej podstawowej opieki zdrowotnej, nie są wymagane odrębne gabinety, pomieszczenia do przechowywania dokumentacji medycznej lub szafa przystosowana do przechowywania doku</w:t>
      </w:r>
      <w:r>
        <w:rPr>
          <w:color w:val="000000"/>
        </w:rPr>
        <w:t>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podstawowej opieki zdrowot</w:t>
      </w:r>
      <w:r>
        <w:rPr>
          <w:color w:val="000000"/>
        </w:rPr>
        <w:t>nej, uprawnionych do przyjmowania deklaracji wyboru lekarza podstawowej opieki zdrowotnej lub pielęgniarki podstawowej opieki zdrowotnej, lub położnej podstawowej opieki zdrowotnej, nie są wymagane odrębne gabinety, pomieszczenia do przechowywania dokument</w:t>
      </w:r>
      <w:r>
        <w:rPr>
          <w:color w:val="000000"/>
        </w:rPr>
        <w:t>acji medycznej lub szafa przystosowana do przechowywania dokumentacji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</w:t>
      </w:r>
      <w:r>
        <w:rPr>
          <w:color w:val="000000"/>
        </w:rPr>
        <w:t>ym adresem, świadczenia w zakresie podstawowej opieki zdrowotnej, uprawnionych do przyjmowania deklaracji wyboru lekarza podstawowej opieki zdrowotnej lub pielęgniarki podstawowej opieki zdrowotnej, lub położnej podstawowej opieki zdrowotnej, nie są wymaga</w:t>
      </w:r>
      <w:r>
        <w:rPr>
          <w:color w:val="000000"/>
        </w:rPr>
        <w:t>ne odrębne gabinety, pomieszczenia do przechowywania dokumentacji medycznej lub szafa przystosowana do przechowywania dokumentacji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 W przypadku świadczeniodawców spełniających </w:t>
      </w:r>
      <w:r>
        <w:rPr>
          <w:color w:val="000000"/>
        </w:rPr>
        <w:t>określone w odrębnych przepisach wymogi, realizujących, pod tym samym adresem, świadczenia w zakresie podstawowej opieki zdrowotnej, uprawnionych do przyjmowania deklaracji wyboru lekarza podstawowej opieki zdrowotnej lub pielęgniarki podstawowej opieki zd</w:t>
      </w:r>
      <w:r>
        <w:rPr>
          <w:color w:val="000000"/>
        </w:rPr>
        <w:t>rowotnej, lub położnej podstawowej opieki zdrowotnej, nie są wymagane odrębne gabinety, pomieszczenia do przechowywania dokumentacji medycznej lub szafa przystosowana do przechowywania dokumentacji medycznej, pomieszczenia sanitarne i poczekalnia dla świad</w:t>
      </w:r>
      <w:r>
        <w:rPr>
          <w:color w:val="000000"/>
        </w:rPr>
        <w:t>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**</w:t>
      </w:r>
      <w:r>
        <w:rPr>
          <w:color w:val="000000"/>
        </w:rPr>
        <w:t> Lek nie może wchodzić w skład zestawu przeciwwstrząsowego będącego do dyspozycji felczera (starszego felczera).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**</w:t>
      </w:r>
      <w:r>
        <w:rPr>
          <w:color w:val="000000"/>
        </w:rPr>
        <w:t> Lek nie może wchodzić w skład zestawu przeciwwstrząsowego będącego do dyspozycji felczera (starszego felczera).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</w:t>
      </w:r>
      <w:r>
        <w:rPr>
          <w:color w:val="000000"/>
        </w:rPr>
        <w:t>ku świadczeniodawców spełniających określone w odrębnych przepisach wymogi, realizujących, pod tym samym adresem, świadczenia w zakresie podstawowej opieki zdrowotnej, uprawnionych do przyjmowania deklaracji wyboru lekarza podstawowej opieki zdrowotnej lub</w:t>
      </w:r>
      <w:r>
        <w:rPr>
          <w:color w:val="000000"/>
        </w:rPr>
        <w:t xml:space="preserve"> pielęgniarki podstawowej opieki zdrowotnej, lub położnej podstawowej opieki zdrowotnej, nie są wymagane odrębne gabinety, pomieszczenia do przechowywania dokumentacji medycznej lub szafa przystosowana do przechowywania dokumentacji medycznej, pomieszczeni</w:t>
      </w:r>
      <w:r>
        <w:rPr>
          <w:color w:val="000000"/>
        </w:rPr>
        <w:t>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podstawowej opieki zdrowotnej, uprawnionych do przyjmowani</w:t>
      </w:r>
      <w:r>
        <w:rPr>
          <w:color w:val="000000"/>
        </w:rPr>
        <w:t xml:space="preserve">a deklaracji wyboru lekarza podstawowej opieki zdrowotnej lub pielęgniarki podstawowej opieki zdrowotnej, lub położnej podstawowej opieki zdrowotnej, nie są wymagane odrębne gabinety, pomieszczenia do </w:t>
      </w:r>
      <w:r>
        <w:rPr>
          <w:color w:val="000000"/>
        </w:rPr>
        <w:lastRenderedPageBreak/>
        <w:t>przechowywania dokumentacji medycznej lub szafa przysto</w:t>
      </w:r>
      <w:r>
        <w:rPr>
          <w:color w:val="000000"/>
        </w:rPr>
        <w:t>sowana do przechowywania dokumentacji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</w:t>
      </w:r>
      <w:r>
        <w:rPr>
          <w:color w:val="000000"/>
        </w:rPr>
        <w:t>ie podstawowej opieki zdrowotnej, uprawnionych do przyjmowania deklaracji wyboru lekarza podstawowej opieki zdrowotnej lub pielęgniarki podstawowej opieki zdrowotnej, lub położnej podstawowej opieki zdrowotnej, nie są wymagane odrębne gabinety, pomieszczen</w:t>
      </w:r>
      <w:r>
        <w:rPr>
          <w:color w:val="000000"/>
        </w:rPr>
        <w:t>ia do przechowywania dokumentacji medycznej lub szafa przystosowana do przechowywania dokumentacji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</w:t>
      </w:r>
      <w:r>
        <w:rPr>
          <w:color w:val="000000"/>
        </w:rPr>
        <w:t>i, realizujących, pod tym samym adresem, świadczenia w zakresie podstawowej opieki zdrowotnej, uprawnionych do przyjmowania deklaracji wyboru lekarza podstawowej opieki zdrowotnej lub pielęgniarki podstawowej opieki zdrowotnej, lub położnej podstawowej opi</w:t>
      </w:r>
      <w:r>
        <w:rPr>
          <w:color w:val="000000"/>
        </w:rPr>
        <w:t>eki zdrowotnej, nie są wymagane odrębne gabinety, pomieszczenia do przechowywania dokumentacji medycznej lub szafa przystosowana do przechowywania dokumentacji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</w:t>
      </w:r>
      <w:r>
        <w:rPr>
          <w:color w:val="000000"/>
        </w:rPr>
        <w:t>iodawców spełniających określone w odrębnych przepisach wymogi, realizujących, pod tym samym adresem, świadczenia w zakresie podstawowej opieki zdrowotnej, uprawnionych do przyjmowania deklaracji wyboru lekarza podstawowej opieki zdrowotnej lub pielęgniark</w:t>
      </w:r>
      <w:r>
        <w:rPr>
          <w:color w:val="000000"/>
        </w:rPr>
        <w:t xml:space="preserve">i podstawowej opieki zdrowotnej, lub położnej podstawowej opieki zdrowotnej, nie są wymagane odrębne gabinety, pomieszczenia do przechowywania dokumentacji medycznej lub szafa przystosowana do przechowywania dokumentacji medycznej, pomieszczenia sanitarne </w:t>
      </w:r>
      <w:r>
        <w:rPr>
          <w:color w:val="000000"/>
        </w:rPr>
        <w:t>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podstawowej opieki zdrowotnej, uprawnionych do przyjmowania deklaracji</w:t>
      </w:r>
      <w:r>
        <w:rPr>
          <w:color w:val="000000"/>
        </w:rPr>
        <w:t xml:space="preserve"> wyboru lekarza podstawowej opieki zdrowotnej lub pielęgniarki podstawowej opieki zdrowotnej, lub położnej podstawowej opieki zdrowotnej, nie są wymagane odrębne gabinety, pomieszczenia do przechowywania dokumentacji medycznej lub szafa przystosowana do pr</w:t>
      </w:r>
      <w:r>
        <w:rPr>
          <w:color w:val="000000"/>
        </w:rPr>
        <w:t>zechowywania dokumentacji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realizujących, pod tym samym adresem, świadczenia w zakresie podstawow</w:t>
      </w:r>
      <w:r>
        <w:rPr>
          <w:color w:val="000000"/>
        </w:rPr>
        <w:t>ej opieki zdrowotnej, uprawnionych do przyjmowania deklaracji wyboru lekarza podstawowej opieki zdrowotnej lub pielęgniarki podstawowej opieki zdrowotnej, lub położnej podstawowej opieki zdrowotnej, nie są wymagane odrębne gabinety, pomieszczenia do przech</w:t>
      </w:r>
      <w:r>
        <w:rPr>
          <w:color w:val="000000"/>
        </w:rPr>
        <w:t>owywania dokumentacji medycznej lub szafa przystosowana do przechowywania dokumentacji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> W przypadku świadczeniodawców spełniających określone w odrębnych przepisach wymogi, realizują</w:t>
      </w:r>
      <w:r>
        <w:rPr>
          <w:color w:val="000000"/>
        </w:rPr>
        <w:t>cych, pod tym samym adresem, świadczenia w zakresie podstawowej opieki zdrowotnej, uprawnionych do przyjmowania deklaracji wyboru lekarza podstawowej opieki zdrowotnej lub pielęgniarki podstawowej opieki zdrowotnej, lub położnej podstawowej opieki zdrowotn</w:t>
      </w:r>
      <w:r>
        <w:rPr>
          <w:color w:val="000000"/>
        </w:rPr>
        <w:t>ej, nie są wymagane odrębne gabinety, pomieszczenia do przechowywania dokumentacji medycznej lub szafa przystosowana do przechowywania dokumentacji medycznej, pomieszczenia sanitarne i poczekalnia dla świadczeniobiorców.</w:t>
      </w:r>
    </w:p>
    <w:p w:rsidR="0028799C" w:rsidRDefault="006522A1">
      <w:pPr>
        <w:spacing w:after="0"/>
      </w:pPr>
      <w:r>
        <w:rPr>
          <w:color w:val="000000"/>
          <w:vertAlign w:val="superscript"/>
        </w:rPr>
        <w:lastRenderedPageBreak/>
        <w:t>3</w:t>
      </w:r>
      <w:r>
        <w:rPr>
          <w:color w:val="000000"/>
        </w:rPr>
        <w:t xml:space="preserve"> Załącznik nr 5 zmieniony przez § </w:t>
      </w:r>
      <w:r>
        <w:rPr>
          <w:color w:val="000000"/>
        </w:rPr>
        <w:t>1 rozporządzenia z dnia 28 czerwca 2017 r. (Dz.U.2017.1300) zmieniającego nin. rozporządzenie z dniem 1 października 2017 r.</w:t>
      </w:r>
    </w:p>
    <w:sectPr w:rsidR="0028799C" w:rsidSect="0028799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C36"/>
    <w:multiLevelType w:val="multilevel"/>
    <w:tmpl w:val="A3A4557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99C"/>
    <w:rsid w:val="0028799C"/>
    <w:rsid w:val="006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799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7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8799C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28799C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28799C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28799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8799C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8799C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879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10711</Words>
  <Characters>64270</Characters>
  <Application>Microsoft Office Word</Application>
  <DocSecurity>0</DocSecurity>
  <Lines>535</Lines>
  <Paragraphs>149</Paragraphs>
  <ScaleCrop>false</ScaleCrop>
  <Company/>
  <LinksUpToDate>false</LinksUpToDate>
  <CharactersWithSpaces>74832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2017-10-20T12:14:00Z</dcterms:created>
  <dcterms:modified xsi:type="dcterms:W3CDTF">2017-10-20T12:14:00Z</dcterms:modified>
</cp:coreProperties>
</file>